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DF1B" w14:textId="2025B633" w:rsidR="00357E6B" w:rsidRPr="000748A9" w:rsidRDefault="00357E6B" w:rsidP="0007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</w:pPr>
      <w:r w:rsidRPr="00074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  <w:t xml:space="preserve">Anunț inițiere procedură de </w:t>
      </w:r>
      <w:r w:rsidR="00092A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  <w:t xml:space="preserve">Cerere de </w:t>
      </w:r>
      <w:r w:rsidR="00092AB7" w:rsidRPr="00092AB7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Cotații</w:t>
      </w:r>
      <w:r w:rsidR="00074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  <w:t xml:space="preserve"> – Lucrări </w:t>
      </w:r>
      <w:r w:rsidR="00561DC3" w:rsidRPr="00561DC3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o-RO"/>
        </w:rPr>
        <w:t>acordare spor de putere aprobată de 98 kW, aferentă racordării la sistemul de distribuție a energiei electrice</w:t>
      </w:r>
      <w:r w:rsidR="00561D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  <w:t xml:space="preserve"> -Obiectivul de investiții Mizil</w:t>
      </w:r>
    </w:p>
    <w:p w14:paraId="6670A5F2" w14:textId="77777777" w:rsidR="00357E6B" w:rsidRPr="000748A9" w:rsidRDefault="00357E6B" w:rsidP="0035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</w:pPr>
    </w:p>
    <w:p w14:paraId="5CAE36DD" w14:textId="77777777" w:rsidR="00357E6B" w:rsidRPr="00357E6B" w:rsidRDefault="00357E6B" w:rsidP="00357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357E6B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n-GB"/>
        </w:rPr>
        <w:t> 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516"/>
      </w:tblGrid>
      <w:tr w:rsidR="000748A9" w:rsidRPr="003568AE" w14:paraId="23629078" w14:textId="77777777" w:rsidTr="003623C9">
        <w:tc>
          <w:tcPr>
            <w:tcW w:w="3397" w:type="dxa"/>
          </w:tcPr>
          <w:p w14:paraId="7B444E80" w14:textId="5D43ADB1" w:rsidR="000748A9" w:rsidRPr="003568AE" w:rsidRDefault="000748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Denumire achiziție:</w:t>
            </w:r>
          </w:p>
        </w:tc>
        <w:tc>
          <w:tcPr>
            <w:tcW w:w="6516" w:type="dxa"/>
          </w:tcPr>
          <w:p w14:paraId="06847AAA" w14:textId="0248F166" w:rsidR="000748A9" w:rsidRPr="003568AE" w:rsidRDefault="000748A9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68A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Execuție lucrări: ”</w:t>
            </w:r>
            <w:r w:rsidR="00561DC3" w:rsidRPr="00561DC3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o-RO"/>
              </w:rPr>
              <w:t>Execuție lucrări acordare spor de putere aprobată de 98 kW, aferentă racordării la sistemul de distribuție a energiei electrice pentru obiectivul de investiții: Detașamentul de pompieri Mizil din cadrul Inspectoratului pentru Situații de Urgență "Șerban Cantacuzino" – județul Prahova</w:t>
            </w:r>
            <w:r w:rsidR="00561DC3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o-RO"/>
              </w:rPr>
              <w:t>, inclusiv Servicii conexe</w:t>
            </w:r>
            <w:r w:rsidR="00561DC3" w:rsidRPr="003568A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”</w:t>
            </w:r>
          </w:p>
        </w:tc>
      </w:tr>
      <w:tr w:rsidR="000748A9" w:rsidRPr="003568AE" w14:paraId="1F84A669" w14:textId="77777777" w:rsidTr="003623C9">
        <w:tc>
          <w:tcPr>
            <w:tcW w:w="3397" w:type="dxa"/>
          </w:tcPr>
          <w:p w14:paraId="174D14BA" w14:textId="23BF8E67" w:rsidR="000748A9" w:rsidRPr="003568AE" w:rsidRDefault="000748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Nr. Referință:</w:t>
            </w:r>
          </w:p>
        </w:tc>
        <w:tc>
          <w:tcPr>
            <w:tcW w:w="6516" w:type="dxa"/>
          </w:tcPr>
          <w:p w14:paraId="0320E1D7" w14:textId="67E6CD6F" w:rsidR="000748A9" w:rsidRPr="003568AE" w:rsidRDefault="0004291D" w:rsidP="00B831FB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3B6A07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RO-GIES-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328039</w:t>
            </w:r>
            <w:r w:rsidRPr="003B6A07">
              <w:rPr>
                <w:rFonts w:ascii="Times New Roman" w:hAnsi="Times New Roman"/>
                <w:iCs/>
                <w:color w:val="000000"/>
                <w:sz w:val="24"/>
                <w:szCs w:val="24"/>
                <w:lang w:val="ro-RO"/>
              </w:rPr>
              <w:t>-CW-RFQ</w:t>
            </w:r>
          </w:p>
        </w:tc>
      </w:tr>
      <w:tr w:rsidR="000748A9" w:rsidRPr="003568AE" w14:paraId="2A1550EE" w14:textId="77777777" w:rsidTr="003623C9">
        <w:tc>
          <w:tcPr>
            <w:tcW w:w="3397" w:type="dxa"/>
          </w:tcPr>
          <w:p w14:paraId="3EF0D18E" w14:textId="551B6899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Finanțare/ Proiect:</w:t>
            </w:r>
          </w:p>
        </w:tc>
        <w:tc>
          <w:tcPr>
            <w:tcW w:w="6516" w:type="dxa"/>
          </w:tcPr>
          <w:p w14:paraId="37A40309" w14:textId="6D5FE0E1" w:rsidR="000748A9" w:rsidRPr="003568AE" w:rsidRDefault="00B831FB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Împrumut Banca Internațională pentru Reconstrucție și Dezvoltare </w:t>
            </w:r>
            <w:r w:rsidR="00092AB7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LN</w:t>
            </w:r>
            <w:r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 8892</w:t>
            </w:r>
            <w:r w:rsidR="00092AB7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-</w:t>
            </w:r>
            <w:r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RO, </w:t>
            </w: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Proiectul privind Îmbunătățirea Managementului Riscurilor de Dezastre</w:t>
            </w:r>
          </w:p>
        </w:tc>
      </w:tr>
      <w:tr w:rsidR="000748A9" w:rsidRPr="003568AE" w14:paraId="5BB21099" w14:textId="77777777" w:rsidTr="003623C9">
        <w:tc>
          <w:tcPr>
            <w:tcW w:w="3397" w:type="dxa"/>
          </w:tcPr>
          <w:p w14:paraId="0ECE7A14" w14:textId="03544138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Agenția de implementare:</w:t>
            </w:r>
          </w:p>
        </w:tc>
        <w:tc>
          <w:tcPr>
            <w:tcW w:w="6516" w:type="dxa"/>
          </w:tcPr>
          <w:p w14:paraId="222E0CE9" w14:textId="74873019" w:rsidR="000748A9" w:rsidRPr="003568AE" w:rsidRDefault="00B831FB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Inspectoratul General pentru Situații de Urgență</w:t>
            </w:r>
          </w:p>
        </w:tc>
      </w:tr>
      <w:tr w:rsidR="000748A9" w:rsidRPr="003568AE" w14:paraId="250A530A" w14:textId="77777777" w:rsidTr="003623C9">
        <w:tc>
          <w:tcPr>
            <w:tcW w:w="3397" w:type="dxa"/>
          </w:tcPr>
          <w:p w14:paraId="5933A222" w14:textId="70F2BEF4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Tip procedură: </w:t>
            </w:r>
          </w:p>
        </w:tc>
        <w:tc>
          <w:tcPr>
            <w:tcW w:w="6516" w:type="dxa"/>
          </w:tcPr>
          <w:p w14:paraId="2CDFE96A" w14:textId="1CC96F9D" w:rsidR="000748A9" w:rsidRPr="003568AE" w:rsidRDefault="00B831FB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68A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“Cerere de Cotații” (Request for Quotations – RFQ), așa cum este specificată în Regulamentul Băncii Mondiale privind finanțarea proiectelor de investiții ale împrumutaților, ediția iulie 2016, revizuit în noiembrie 2017</w:t>
            </w:r>
          </w:p>
        </w:tc>
      </w:tr>
      <w:tr w:rsidR="000748A9" w:rsidRPr="003568AE" w14:paraId="1DD9D39D" w14:textId="77777777" w:rsidTr="003623C9">
        <w:tc>
          <w:tcPr>
            <w:tcW w:w="3397" w:type="dxa"/>
          </w:tcPr>
          <w:p w14:paraId="18205DB5" w14:textId="093D5AA0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Documentația de licitație:</w:t>
            </w:r>
          </w:p>
        </w:tc>
        <w:tc>
          <w:tcPr>
            <w:tcW w:w="6516" w:type="dxa"/>
          </w:tcPr>
          <w:p w14:paraId="2CB7AFA3" w14:textId="13963B84" w:rsidR="000748A9" w:rsidRPr="003568AE" w:rsidRDefault="00B831FB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Disponibilă la cerere, se transmite electronic în urma unei solicitări scrise</w:t>
            </w:r>
            <w:r w:rsidR="0004291D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, din partea unei firme autorizate A.N.R.E. pentru execuția de lucrări instalații electrice pentru județul Prahova,</w:t>
            </w:r>
            <w:r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 care să includă și datele de contact necesare transmiterii (denumire firmă, persoana de contact, nume, email, telefon)</w:t>
            </w:r>
            <w:r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, trimisă la adresele de email de mai jos </w:t>
            </w:r>
          </w:p>
        </w:tc>
      </w:tr>
      <w:tr w:rsidR="000748A9" w:rsidRPr="003568AE" w14:paraId="62207728" w14:textId="77777777" w:rsidTr="003623C9">
        <w:tc>
          <w:tcPr>
            <w:tcW w:w="3397" w:type="dxa"/>
          </w:tcPr>
          <w:p w14:paraId="37556E41" w14:textId="242F83E4" w:rsidR="000748A9" w:rsidRPr="003568AE" w:rsidRDefault="003568AE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3568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Dată limită depunere cotații</w:t>
            </w:r>
          </w:p>
        </w:tc>
        <w:tc>
          <w:tcPr>
            <w:tcW w:w="6516" w:type="dxa"/>
          </w:tcPr>
          <w:p w14:paraId="63738775" w14:textId="65D820A3" w:rsidR="000748A9" w:rsidRPr="003568AE" w:rsidRDefault="005E05F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07</w:t>
            </w:r>
            <w:r w:rsidR="00AA3CCD" w:rsidRPr="00092A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/12/202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2</w:t>
            </w:r>
            <w:r w:rsidR="003568A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, </w:t>
            </w:r>
            <w:r w:rsidR="003568AE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trimis</w:t>
            </w:r>
            <w:r w:rsid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e</w:t>
            </w:r>
            <w:r w:rsidR="003568AE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 </w:t>
            </w:r>
            <w:r w:rsid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în format electronic </w:t>
            </w:r>
            <w:r w:rsidR="003568AE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la adresele de email de mai jos</w:t>
            </w:r>
          </w:p>
        </w:tc>
      </w:tr>
      <w:tr w:rsidR="003568AE" w:rsidRPr="003568AE" w14:paraId="2B838DCF" w14:textId="77777777" w:rsidTr="003623C9">
        <w:tc>
          <w:tcPr>
            <w:tcW w:w="3397" w:type="dxa"/>
          </w:tcPr>
          <w:p w14:paraId="218533CE" w14:textId="02298916" w:rsidR="003568AE" w:rsidRPr="003568AE" w:rsidRDefault="003568AE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3568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 xml:space="preserve">Adrese de e-mail </w:t>
            </w:r>
          </w:p>
        </w:tc>
        <w:tc>
          <w:tcPr>
            <w:tcW w:w="6516" w:type="dxa"/>
          </w:tcPr>
          <w:p w14:paraId="0E21388F" w14:textId="21E869E7" w:rsidR="003568AE" w:rsidRPr="003568AE" w:rsidRDefault="005E05F9" w:rsidP="003568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hyperlink r:id="rId4" w:history="1">
              <w:r w:rsidR="003568AE" w:rsidRPr="001A5B46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  <w:lang w:val="ro-RO"/>
                </w:rPr>
                <w:t>marcela.vladareanu.uip@igsu.ro</w:t>
              </w:r>
            </w:hyperlink>
            <w:r w:rsidR="003568A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, </w:t>
            </w:r>
            <w:hyperlink r:id="rId5" w:history="1">
              <w:r w:rsidR="003568AE" w:rsidRPr="001A5B46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  <w:lang w:val="ro-RO"/>
                </w:rPr>
                <w:t>simona.salaci.uip@igsu.ro</w:t>
              </w:r>
            </w:hyperlink>
          </w:p>
        </w:tc>
      </w:tr>
    </w:tbl>
    <w:p w14:paraId="0D69F289" w14:textId="77777777" w:rsidR="00CE6689" w:rsidRPr="003568AE" w:rsidRDefault="00CE6689">
      <w:pPr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sectPr w:rsidR="00CE6689" w:rsidRPr="003568AE" w:rsidSect="00357E6B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6B"/>
    <w:rsid w:val="0004291D"/>
    <w:rsid w:val="000748A9"/>
    <w:rsid w:val="00092AB7"/>
    <w:rsid w:val="003568AE"/>
    <w:rsid w:val="00357E6B"/>
    <w:rsid w:val="003623C9"/>
    <w:rsid w:val="00561DC3"/>
    <w:rsid w:val="005E05F9"/>
    <w:rsid w:val="00AA3CCD"/>
    <w:rsid w:val="00B831FB"/>
    <w:rsid w:val="00C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12F8"/>
  <w15:chartTrackingRefBased/>
  <w15:docId w15:val="{EB5F6ED7-324C-4847-BD13-FDE16044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3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a.salaci.uip@igsu.ro" TargetMode="External"/><Relationship Id="rId4" Type="http://schemas.openxmlformats.org/officeDocument/2006/relationships/hyperlink" Target="mailto:marcela.vladareanu.uip@igs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4</cp:revision>
  <cp:lastPrinted>2021-12-07T07:10:00Z</cp:lastPrinted>
  <dcterms:created xsi:type="dcterms:W3CDTF">2022-11-28T08:37:00Z</dcterms:created>
  <dcterms:modified xsi:type="dcterms:W3CDTF">2022-11-28T08:45:00Z</dcterms:modified>
</cp:coreProperties>
</file>