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956D1" w14:textId="77777777" w:rsidR="00644EDF" w:rsidRDefault="00644EDF" w:rsidP="001A1F8F">
      <w:pPr>
        <w:jc w:val="center"/>
        <w:rPr>
          <w:rFonts w:ascii="Times New Roman" w:hAnsi="Times New Roman" w:cs="Times New Roman"/>
          <w:b/>
          <w:bCs/>
          <w:noProof/>
          <w:sz w:val="24"/>
          <w:szCs w:val="24"/>
          <w:u w:val="single"/>
          <w:lang w:val="ro-RO"/>
        </w:rPr>
      </w:pPr>
    </w:p>
    <w:tbl>
      <w:tblPr>
        <w:tblW w:w="9285" w:type="dxa"/>
        <w:tblLook w:val="01E0" w:firstRow="1" w:lastRow="1" w:firstColumn="1" w:lastColumn="1" w:noHBand="0" w:noVBand="0"/>
      </w:tblPr>
      <w:tblGrid>
        <w:gridCol w:w="6486"/>
        <w:gridCol w:w="2799"/>
      </w:tblGrid>
      <w:tr w:rsidR="00644EDF" w:rsidRPr="00C347C9" w14:paraId="267E8665" w14:textId="77777777" w:rsidTr="00C034A1">
        <w:trPr>
          <w:trHeight w:val="2381"/>
        </w:trPr>
        <w:tc>
          <w:tcPr>
            <w:tcW w:w="6486" w:type="dxa"/>
            <w:shd w:val="clear" w:color="auto" w:fill="auto"/>
          </w:tcPr>
          <w:p w14:paraId="3DC4E170" w14:textId="77777777" w:rsidR="00644EDF" w:rsidRPr="00C347C9" w:rsidRDefault="00644EDF" w:rsidP="00C034A1">
            <w:pPr>
              <w:spacing w:after="0" w:line="240" w:lineRule="auto"/>
              <w:jc w:val="center"/>
              <w:rPr>
                <w:rFonts w:ascii="Times New Roman" w:eastAsia="Times New Roman" w:hAnsi="Times New Roman"/>
                <w:b/>
                <w:noProof/>
                <w:sz w:val="20"/>
                <w:szCs w:val="20"/>
                <w:lang w:val="ro-RO"/>
              </w:rPr>
            </w:pPr>
            <w:r w:rsidRPr="00C347C9">
              <w:rPr>
                <w:rFonts w:ascii="Times New Roman" w:eastAsia="Times New Roman" w:hAnsi="Times New Roman"/>
                <w:b/>
                <w:noProof/>
                <w:sz w:val="20"/>
                <w:szCs w:val="20"/>
                <w:lang w:val="ro-RO"/>
              </w:rPr>
              <w:t>R O M Â N I A</w:t>
            </w:r>
          </w:p>
          <w:p w14:paraId="45095230" w14:textId="77777777" w:rsidR="00644EDF" w:rsidRPr="00C347C9" w:rsidRDefault="00644EDF" w:rsidP="00C034A1">
            <w:pPr>
              <w:spacing w:after="0" w:line="240" w:lineRule="auto"/>
              <w:jc w:val="center"/>
              <w:rPr>
                <w:rFonts w:ascii="Times New Roman" w:eastAsia="Times New Roman" w:hAnsi="Times New Roman"/>
                <w:b/>
                <w:noProof/>
                <w:sz w:val="20"/>
                <w:szCs w:val="20"/>
                <w:lang w:val="ro-RO"/>
              </w:rPr>
            </w:pPr>
            <w:r w:rsidRPr="00C347C9">
              <w:rPr>
                <w:rFonts w:ascii="Times New Roman" w:eastAsia="Times New Roman" w:hAnsi="Times New Roman"/>
                <w:b/>
                <w:noProof/>
                <w:sz w:val="20"/>
                <w:szCs w:val="20"/>
                <w:lang w:val="ro-RO"/>
              </w:rPr>
              <w:t>MINISTERUL AFACERILOR INTERNE</w:t>
            </w:r>
          </w:p>
          <w:p w14:paraId="11A2E6BD" w14:textId="77777777" w:rsidR="00644EDF" w:rsidRPr="00C347C9" w:rsidRDefault="00644EDF" w:rsidP="00C034A1">
            <w:pPr>
              <w:spacing w:after="0" w:line="240" w:lineRule="auto"/>
              <w:jc w:val="center"/>
              <w:rPr>
                <w:rFonts w:ascii="Times New Roman" w:eastAsia="Times New Roman" w:hAnsi="Times New Roman"/>
                <w:b/>
                <w:noProof/>
                <w:sz w:val="20"/>
                <w:szCs w:val="20"/>
                <w:lang w:val="ro-RO"/>
              </w:rPr>
            </w:pPr>
            <w:r w:rsidRPr="00C347C9">
              <w:rPr>
                <w:rFonts w:ascii="Times New Roman" w:eastAsia="Times New Roman" w:hAnsi="Times New Roman"/>
                <w:b/>
                <w:noProof/>
                <w:sz w:val="20"/>
                <w:szCs w:val="20"/>
                <w:lang w:val="ro-RO"/>
              </w:rPr>
              <w:t>DEPARTAMENTUL PENTRU SITUAŢII DE URGENŢĂ</w:t>
            </w:r>
          </w:p>
          <w:p w14:paraId="317A9855" w14:textId="77777777" w:rsidR="00644EDF" w:rsidRPr="00C347C9" w:rsidRDefault="00644EDF" w:rsidP="00C034A1">
            <w:pPr>
              <w:spacing w:after="0" w:line="240" w:lineRule="auto"/>
              <w:jc w:val="center"/>
              <w:rPr>
                <w:rFonts w:ascii="Times New Roman" w:eastAsia="Times New Roman" w:hAnsi="Times New Roman"/>
                <w:b/>
                <w:noProof/>
                <w:sz w:val="20"/>
                <w:szCs w:val="20"/>
                <w:lang w:val="ro-RO"/>
              </w:rPr>
            </w:pPr>
            <w:r w:rsidRPr="00C347C9">
              <w:rPr>
                <w:rFonts w:ascii="Times New Roman" w:eastAsia="Times New Roman" w:hAnsi="Times New Roman"/>
                <w:noProof/>
                <w:sz w:val="20"/>
                <w:szCs w:val="20"/>
                <w:lang w:val="ro-RO" w:eastAsia="ro-RO"/>
              </w:rPr>
              <w:drawing>
                <wp:anchor distT="0" distB="0" distL="114300" distR="114300" simplePos="0" relativeHeight="251659264" behindDoc="1" locked="0" layoutInCell="1" allowOverlap="1" wp14:anchorId="5EF6A4AF" wp14:editId="3718BF2B">
                  <wp:simplePos x="0" y="0"/>
                  <wp:positionH relativeFrom="column">
                    <wp:posOffset>1814830</wp:posOffset>
                  </wp:positionH>
                  <wp:positionV relativeFrom="paragraph">
                    <wp:posOffset>36195</wp:posOffset>
                  </wp:positionV>
                  <wp:extent cx="429895" cy="575310"/>
                  <wp:effectExtent l="0" t="0" r="8255" b="0"/>
                  <wp:wrapTight wrapText="bothSides">
                    <wp:wrapPolygon edited="0">
                      <wp:start x="0" y="0"/>
                      <wp:lineTo x="0" y="20742"/>
                      <wp:lineTo x="21058" y="20742"/>
                      <wp:lineTo x="21058" y="0"/>
                      <wp:lineTo x="0" y="0"/>
                    </wp:wrapPolygon>
                  </wp:wrapTight>
                  <wp:docPr id="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9895" cy="57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2CD25" w14:textId="77777777" w:rsidR="00644EDF" w:rsidRPr="00C347C9" w:rsidRDefault="00644EDF" w:rsidP="00C034A1">
            <w:pPr>
              <w:spacing w:after="0" w:line="240" w:lineRule="auto"/>
              <w:jc w:val="center"/>
              <w:rPr>
                <w:rFonts w:ascii="Times New Roman" w:eastAsia="Times New Roman" w:hAnsi="Times New Roman"/>
                <w:b/>
                <w:noProof/>
                <w:sz w:val="20"/>
                <w:szCs w:val="20"/>
                <w:lang w:val="ro-RO"/>
              </w:rPr>
            </w:pPr>
          </w:p>
          <w:p w14:paraId="02F4DD3C" w14:textId="77777777" w:rsidR="00644EDF" w:rsidRPr="00C347C9" w:rsidRDefault="00644EDF" w:rsidP="00C034A1">
            <w:pPr>
              <w:spacing w:after="0" w:line="240" w:lineRule="auto"/>
              <w:jc w:val="center"/>
              <w:rPr>
                <w:rFonts w:ascii="Times New Roman" w:eastAsia="Times New Roman" w:hAnsi="Times New Roman"/>
                <w:b/>
                <w:noProof/>
                <w:sz w:val="20"/>
                <w:szCs w:val="20"/>
                <w:lang w:val="ro-RO"/>
              </w:rPr>
            </w:pPr>
          </w:p>
          <w:p w14:paraId="06D803A4" w14:textId="77777777" w:rsidR="00644EDF" w:rsidRPr="00C347C9" w:rsidRDefault="00644EDF" w:rsidP="00C034A1">
            <w:pPr>
              <w:spacing w:after="0" w:line="240" w:lineRule="auto"/>
              <w:jc w:val="center"/>
              <w:rPr>
                <w:rFonts w:ascii="Times New Roman" w:eastAsia="Times New Roman" w:hAnsi="Times New Roman"/>
                <w:b/>
                <w:noProof/>
                <w:sz w:val="20"/>
                <w:szCs w:val="20"/>
                <w:lang w:val="ro-RO"/>
              </w:rPr>
            </w:pPr>
          </w:p>
          <w:p w14:paraId="281070F1" w14:textId="77777777" w:rsidR="00644EDF" w:rsidRPr="00C347C9" w:rsidRDefault="00644EDF" w:rsidP="00C034A1">
            <w:pPr>
              <w:spacing w:after="0" w:line="240" w:lineRule="auto"/>
              <w:jc w:val="center"/>
              <w:rPr>
                <w:rFonts w:ascii="Times New Roman" w:eastAsia="Times New Roman" w:hAnsi="Times New Roman"/>
                <w:noProof/>
                <w:sz w:val="20"/>
                <w:szCs w:val="20"/>
                <w:lang w:val="ro-RO"/>
              </w:rPr>
            </w:pPr>
          </w:p>
          <w:p w14:paraId="19C9872A" w14:textId="77777777" w:rsidR="00644EDF" w:rsidRPr="00C347C9" w:rsidRDefault="00644EDF" w:rsidP="00C034A1">
            <w:pPr>
              <w:spacing w:after="0" w:line="240" w:lineRule="auto"/>
              <w:jc w:val="center"/>
              <w:rPr>
                <w:rFonts w:ascii="Times New Roman" w:eastAsia="Times New Roman" w:hAnsi="Times New Roman"/>
                <w:b/>
                <w:noProof/>
                <w:sz w:val="20"/>
                <w:szCs w:val="20"/>
                <w:lang w:val="ro-RO"/>
              </w:rPr>
            </w:pPr>
            <w:r w:rsidRPr="00C347C9">
              <w:rPr>
                <w:rFonts w:ascii="Times New Roman" w:eastAsia="Times New Roman" w:hAnsi="Times New Roman"/>
                <w:b/>
                <w:noProof/>
                <w:sz w:val="20"/>
                <w:szCs w:val="20"/>
                <w:lang w:val="ro-RO"/>
              </w:rPr>
              <w:t>INSPECTORATUL GENERAL PENTRU SITUAŢII DE URGENŢĂ</w:t>
            </w:r>
          </w:p>
          <w:p w14:paraId="635314A2" w14:textId="77777777" w:rsidR="00644EDF" w:rsidRPr="00C347C9" w:rsidRDefault="00644EDF" w:rsidP="00C034A1">
            <w:pPr>
              <w:spacing w:after="0" w:line="240" w:lineRule="auto"/>
              <w:jc w:val="center"/>
              <w:rPr>
                <w:rFonts w:ascii="Times New Roman" w:eastAsia="Times New Roman" w:hAnsi="Times New Roman"/>
                <w:noProof/>
                <w:sz w:val="20"/>
                <w:szCs w:val="20"/>
                <w:lang w:val="ro-RO"/>
              </w:rPr>
            </w:pPr>
            <w:r w:rsidRPr="00C347C9">
              <w:rPr>
                <w:rFonts w:ascii="Times New Roman" w:eastAsia="Times New Roman" w:hAnsi="Times New Roman"/>
                <w:b/>
                <w:noProof/>
                <w:sz w:val="20"/>
                <w:szCs w:val="20"/>
                <w:lang w:val="ro-RO"/>
              </w:rPr>
              <w:t>UNITATEA DE IMPLEMENTARE A PROIECTULUI</w:t>
            </w:r>
          </w:p>
        </w:tc>
        <w:tc>
          <w:tcPr>
            <w:tcW w:w="2799" w:type="dxa"/>
            <w:shd w:val="clear" w:color="auto" w:fill="auto"/>
          </w:tcPr>
          <w:p w14:paraId="054B8028" w14:textId="77777777" w:rsidR="00644EDF" w:rsidRPr="00C347C9" w:rsidRDefault="00644EDF" w:rsidP="00C034A1">
            <w:pPr>
              <w:spacing w:after="0" w:line="240" w:lineRule="auto"/>
              <w:rPr>
                <w:rFonts w:ascii="Times New Roman" w:hAnsi="Times New Roman"/>
                <w:noProof/>
                <w:sz w:val="20"/>
                <w:szCs w:val="20"/>
                <w:lang w:val="ro-RO" w:eastAsia="ro-RO"/>
              </w:rPr>
            </w:pPr>
          </w:p>
          <w:p w14:paraId="3C802C8A" w14:textId="77777777" w:rsidR="00644EDF" w:rsidRPr="00C347C9" w:rsidRDefault="00644EDF" w:rsidP="00C034A1">
            <w:pPr>
              <w:spacing w:after="0" w:line="240" w:lineRule="auto"/>
              <w:rPr>
                <w:rFonts w:ascii="Times New Roman" w:hAnsi="Times New Roman"/>
                <w:b/>
                <w:bCs/>
                <w:noProof/>
                <w:sz w:val="20"/>
                <w:szCs w:val="20"/>
                <w:lang w:val="ro-RO" w:eastAsia="ro-RO"/>
              </w:rPr>
            </w:pPr>
            <w:r w:rsidRPr="00C347C9">
              <w:rPr>
                <w:rFonts w:ascii="Times New Roman" w:hAnsi="Times New Roman"/>
                <w:b/>
                <w:bCs/>
                <w:noProof/>
                <w:sz w:val="20"/>
                <w:szCs w:val="20"/>
                <w:lang w:val="ro-RO" w:eastAsia="ro-RO"/>
              </w:rPr>
              <w:t>NESECRET</w:t>
            </w:r>
          </w:p>
          <w:p w14:paraId="1C3971D7" w14:textId="77777777" w:rsidR="00644EDF" w:rsidRPr="00C347C9" w:rsidRDefault="00644EDF" w:rsidP="00C034A1">
            <w:pPr>
              <w:spacing w:after="0" w:line="240" w:lineRule="auto"/>
              <w:rPr>
                <w:rFonts w:ascii="Times New Roman" w:eastAsia="Times New Roman" w:hAnsi="Times New Roman"/>
                <w:b/>
                <w:noProof/>
                <w:sz w:val="20"/>
                <w:szCs w:val="20"/>
                <w:lang w:val="ro-RO"/>
              </w:rPr>
            </w:pPr>
            <w:r w:rsidRPr="00C347C9">
              <w:rPr>
                <w:rFonts w:ascii="Times New Roman" w:eastAsia="Times New Roman" w:hAnsi="Times New Roman"/>
                <w:b/>
                <w:noProof/>
                <w:sz w:val="20"/>
                <w:szCs w:val="20"/>
                <w:lang w:val="ro-RO"/>
              </w:rPr>
              <w:t>Exemplar unic</w:t>
            </w:r>
          </w:p>
          <w:p w14:paraId="62D1186D" w14:textId="77777777" w:rsidR="00644EDF" w:rsidRPr="00C347C9" w:rsidRDefault="00644EDF" w:rsidP="00C034A1">
            <w:pPr>
              <w:spacing w:after="0" w:line="240" w:lineRule="auto"/>
              <w:rPr>
                <w:rFonts w:ascii="Times New Roman" w:eastAsia="Times New Roman" w:hAnsi="Times New Roman"/>
                <w:b/>
                <w:noProof/>
                <w:sz w:val="20"/>
                <w:szCs w:val="20"/>
                <w:lang w:val="ro-RO"/>
              </w:rPr>
            </w:pPr>
            <w:r w:rsidRPr="00C347C9">
              <w:rPr>
                <w:rFonts w:ascii="Times New Roman" w:eastAsia="Times New Roman" w:hAnsi="Times New Roman"/>
                <w:b/>
                <w:noProof/>
                <w:sz w:val="20"/>
                <w:szCs w:val="20"/>
                <w:lang w:val="ro-RO"/>
              </w:rPr>
              <w:t>Nr. 11165</w:t>
            </w:r>
            <w:r>
              <w:rPr>
                <w:rFonts w:ascii="Times New Roman" w:eastAsia="Times New Roman" w:hAnsi="Times New Roman"/>
                <w:b/>
                <w:noProof/>
                <w:sz w:val="20"/>
                <w:szCs w:val="20"/>
                <w:lang w:val="ro-RO"/>
              </w:rPr>
              <w:t>2</w:t>
            </w:r>
          </w:p>
          <w:p w14:paraId="0AA2E6D7" w14:textId="77777777" w:rsidR="00644EDF" w:rsidRPr="00C347C9" w:rsidRDefault="00644EDF" w:rsidP="00C034A1">
            <w:pPr>
              <w:spacing w:after="0" w:line="240" w:lineRule="auto"/>
              <w:rPr>
                <w:rFonts w:ascii="Times New Roman" w:eastAsia="Times New Roman" w:hAnsi="Times New Roman"/>
                <w:noProof/>
                <w:sz w:val="20"/>
                <w:szCs w:val="20"/>
                <w:lang w:val="ro-RO"/>
              </w:rPr>
            </w:pPr>
            <w:r w:rsidRPr="00C347C9">
              <w:rPr>
                <w:rFonts w:ascii="Times New Roman" w:eastAsia="Times New Roman" w:hAnsi="Times New Roman"/>
                <w:b/>
                <w:noProof/>
                <w:sz w:val="20"/>
                <w:szCs w:val="20"/>
                <w:lang w:val="ro-RO"/>
              </w:rPr>
              <w:t>București, 25.06.2021</w:t>
            </w:r>
          </w:p>
        </w:tc>
      </w:tr>
    </w:tbl>
    <w:p w14:paraId="7E0AED35" w14:textId="77777777" w:rsidR="00644EDF" w:rsidRDefault="00644EDF" w:rsidP="001A1F8F">
      <w:pPr>
        <w:jc w:val="center"/>
        <w:rPr>
          <w:rFonts w:ascii="Times New Roman" w:hAnsi="Times New Roman" w:cs="Times New Roman"/>
          <w:b/>
          <w:bCs/>
          <w:noProof/>
          <w:sz w:val="24"/>
          <w:szCs w:val="24"/>
          <w:u w:val="single"/>
          <w:lang w:val="ro-RO"/>
        </w:rPr>
      </w:pPr>
    </w:p>
    <w:p w14:paraId="66D96A03" w14:textId="77777777" w:rsidR="00644EDF" w:rsidRDefault="00644EDF" w:rsidP="001A1F8F">
      <w:pPr>
        <w:jc w:val="center"/>
        <w:rPr>
          <w:rFonts w:ascii="Times New Roman" w:hAnsi="Times New Roman" w:cs="Times New Roman"/>
          <w:b/>
          <w:bCs/>
          <w:noProof/>
          <w:sz w:val="24"/>
          <w:szCs w:val="24"/>
          <w:u w:val="single"/>
          <w:lang w:val="ro-RO"/>
        </w:rPr>
      </w:pPr>
    </w:p>
    <w:p w14:paraId="4E90FD51" w14:textId="043B0271" w:rsidR="001A1F8F" w:rsidRPr="00DA4311" w:rsidRDefault="001A1F8F" w:rsidP="001A1F8F">
      <w:pPr>
        <w:jc w:val="center"/>
        <w:rPr>
          <w:rFonts w:ascii="Times New Roman" w:hAnsi="Times New Roman" w:cs="Times New Roman"/>
          <w:b/>
          <w:bCs/>
          <w:noProof/>
          <w:sz w:val="24"/>
          <w:szCs w:val="24"/>
          <w:lang w:val="ro-RO"/>
        </w:rPr>
      </w:pPr>
      <w:r w:rsidRPr="00DA4311">
        <w:rPr>
          <w:rFonts w:ascii="Times New Roman" w:hAnsi="Times New Roman" w:cs="Times New Roman"/>
          <w:b/>
          <w:bCs/>
          <w:noProof/>
          <w:sz w:val="24"/>
          <w:szCs w:val="24"/>
          <w:u w:val="single"/>
          <w:lang w:val="ro-RO"/>
        </w:rPr>
        <w:t xml:space="preserve">Amendament nr. </w:t>
      </w:r>
      <w:r w:rsidRPr="00C347C9">
        <w:rPr>
          <w:rFonts w:ascii="Times New Roman" w:hAnsi="Times New Roman" w:cs="Times New Roman"/>
          <w:b/>
          <w:bCs/>
          <w:noProof/>
          <w:sz w:val="24"/>
          <w:szCs w:val="24"/>
          <w:u w:val="single"/>
          <w:lang w:val="ro-RO"/>
        </w:rPr>
        <w:t>2</w:t>
      </w:r>
      <w:r w:rsidRPr="00DA4311">
        <w:rPr>
          <w:rFonts w:ascii="Times New Roman" w:hAnsi="Times New Roman" w:cs="Times New Roman"/>
          <w:b/>
          <w:bCs/>
          <w:noProof/>
          <w:sz w:val="24"/>
          <w:szCs w:val="24"/>
          <w:u w:val="single"/>
          <w:lang w:val="ro-RO"/>
        </w:rPr>
        <w:t xml:space="preserve"> la </w:t>
      </w:r>
      <w:bookmarkStart w:id="0" w:name="_Hlk74813782"/>
      <w:r w:rsidRPr="00DA4311">
        <w:rPr>
          <w:rFonts w:ascii="Times New Roman" w:hAnsi="Times New Roman" w:cs="Times New Roman"/>
          <w:b/>
          <w:bCs/>
          <w:noProof/>
          <w:sz w:val="24"/>
          <w:szCs w:val="24"/>
          <w:u w:val="single"/>
          <w:lang w:val="ro-RO"/>
        </w:rPr>
        <w:t xml:space="preserve">documentația de licitație Cerere de Oferte , a cărei Invitație de participare la licitație a fost publicată în 14.05.2021, </w:t>
      </w:r>
      <w:r w:rsidRPr="00DA4311">
        <w:rPr>
          <w:rFonts w:ascii="Times New Roman" w:hAnsi="Times New Roman" w:cs="Times New Roman"/>
          <w:b/>
          <w:bCs/>
          <w:noProof/>
          <w:sz w:val="24"/>
          <w:szCs w:val="24"/>
          <w:lang w:val="ro-RO"/>
        </w:rPr>
        <w:t>cu privire la</w:t>
      </w:r>
    </w:p>
    <w:p w14:paraId="2B52EDAF" w14:textId="77777777" w:rsidR="001A1F8F" w:rsidRPr="00DA4311" w:rsidRDefault="001A1F8F" w:rsidP="001A1F8F">
      <w:pPr>
        <w:jc w:val="center"/>
        <w:rPr>
          <w:rFonts w:ascii="Times New Roman" w:hAnsi="Times New Roman" w:cs="Times New Roman"/>
          <w:b/>
          <w:noProof/>
          <w:sz w:val="24"/>
          <w:szCs w:val="24"/>
          <w:lang w:val="ro-RO"/>
        </w:rPr>
      </w:pPr>
      <w:r w:rsidRPr="00DA4311">
        <w:rPr>
          <w:rFonts w:ascii="Times New Roman" w:hAnsi="Times New Roman" w:cs="Times New Roman"/>
          <w:b/>
          <w:bCs/>
          <w:noProof/>
          <w:sz w:val="24"/>
          <w:szCs w:val="24"/>
          <w:lang w:val="ro-RO"/>
        </w:rPr>
        <w:t>Achiziţia de</w:t>
      </w:r>
    </w:p>
    <w:p w14:paraId="27752393" w14:textId="77777777" w:rsidR="001A1F8F" w:rsidRPr="00C347C9" w:rsidRDefault="001A1F8F" w:rsidP="001A1F8F">
      <w:pPr>
        <w:jc w:val="center"/>
        <w:rPr>
          <w:rFonts w:ascii="Times New Roman" w:hAnsi="Times New Roman" w:cs="Times New Roman"/>
          <w:b/>
          <w:bCs/>
          <w:noProof/>
          <w:sz w:val="24"/>
          <w:szCs w:val="24"/>
          <w:u w:val="single"/>
          <w:lang w:val="ro-RO"/>
        </w:rPr>
      </w:pPr>
      <w:r w:rsidRPr="00C347C9">
        <w:rPr>
          <w:rFonts w:ascii="Times New Roman" w:hAnsi="Times New Roman" w:cs="Times New Roman"/>
          <w:b/>
          <w:noProof/>
          <w:sz w:val="24"/>
          <w:szCs w:val="24"/>
          <w:lang w:val="ro-RO"/>
        </w:rPr>
        <w:t xml:space="preserve">Lucrări de demolare și reconstruire pentru realizarea obiectivului de investiții </w:t>
      </w:r>
      <w:r w:rsidRPr="00C347C9">
        <w:rPr>
          <w:rFonts w:ascii="Times New Roman" w:hAnsi="Times New Roman" w:cs="Times New Roman"/>
          <w:b/>
          <w:i/>
          <w:noProof/>
          <w:sz w:val="24"/>
          <w:szCs w:val="24"/>
          <w:lang w:val="ro-RO"/>
        </w:rPr>
        <w:t>„Detașamentul de pompieri Mizil din cadrul Inspectoratului pentru Situații de Urgență "Șerban Cantacuzino" – județul Prahova</w:t>
      </w:r>
      <w:bookmarkEnd w:id="0"/>
      <w:r w:rsidRPr="00C347C9">
        <w:rPr>
          <w:rFonts w:ascii="Times New Roman" w:hAnsi="Times New Roman" w:cs="Times New Roman"/>
          <w:b/>
          <w:i/>
          <w:noProof/>
          <w:sz w:val="24"/>
          <w:szCs w:val="24"/>
          <w:lang w:val="ro-RO"/>
        </w:rPr>
        <w:t>”</w:t>
      </w:r>
    </w:p>
    <w:p w14:paraId="53E27F70" w14:textId="77777777" w:rsidR="001A1F8F" w:rsidRPr="00C347C9" w:rsidRDefault="001A1F8F" w:rsidP="001A1F8F">
      <w:pPr>
        <w:spacing w:after="0" w:line="240" w:lineRule="auto"/>
        <w:jc w:val="both"/>
        <w:rPr>
          <w:rFonts w:ascii="Times New Roman" w:hAnsi="Times New Roman" w:cs="Times New Roman"/>
          <w:noProof/>
          <w:sz w:val="24"/>
          <w:szCs w:val="24"/>
          <w:lang w:val="ro-RO"/>
        </w:rPr>
      </w:pPr>
      <w:r w:rsidRPr="00C347C9">
        <w:rPr>
          <w:rFonts w:ascii="Times New Roman" w:hAnsi="Times New Roman" w:cs="Times New Roman"/>
          <w:noProof/>
          <w:sz w:val="24"/>
          <w:szCs w:val="24"/>
          <w:lang w:val="ro-RO"/>
        </w:rPr>
        <w:t xml:space="preserve">Art.1. </w:t>
      </w:r>
      <w:r w:rsidRPr="00C347C9">
        <w:rPr>
          <w:rFonts w:ascii="Times New Roman" w:hAnsi="Times New Roman" w:cs="Times New Roman"/>
          <w:i/>
          <w:iCs/>
          <w:noProof/>
          <w:sz w:val="24"/>
          <w:szCs w:val="24"/>
          <w:lang w:val="ro-RO"/>
        </w:rPr>
        <w:t>Formularul F3- Montaj utilaje sanitare</w:t>
      </w:r>
      <w:r w:rsidRPr="00C347C9">
        <w:rPr>
          <w:rFonts w:ascii="Times New Roman" w:hAnsi="Times New Roman" w:cs="Times New Roman"/>
          <w:noProof/>
          <w:sz w:val="24"/>
          <w:szCs w:val="24"/>
          <w:lang w:val="ro-RO"/>
        </w:rPr>
        <w:t xml:space="preserve"> se modifică prin adăugarea următoarei poziții:</w:t>
      </w:r>
    </w:p>
    <w:p w14:paraId="333FDF01" w14:textId="77777777" w:rsidR="001A1F8F" w:rsidRPr="00C347C9" w:rsidRDefault="001A1F8F" w:rsidP="001A1F8F">
      <w:pPr>
        <w:spacing w:after="0" w:line="240" w:lineRule="auto"/>
        <w:ind w:firstLine="720"/>
        <w:jc w:val="both"/>
        <w:rPr>
          <w:rFonts w:ascii="Times New Roman" w:hAnsi="Times New Roman" w:cs="Times New Roman"/>
          <w:noProof/>
          <w:sz w:val="24"/>
          <w:szCs w:val="24"/>
          <w:lang w:val="ro-RO"/>
        </w:rPr>
      </w:pPr>
      <w:r w:rsidRPr="00C347C9">
        <w:rPr>
          <w:rFonts w:ascii="Times New Roman" w:hAnsi="Times New Roman" w:cs="Times New Roman"/>
          <w:noProof/>
          <w:sz w:val="24"/>
          <w:szCs w:val="24"/>
          <w:lang w:val="ro-RO"/>
        </w:rPr>
        <w:t>#5. Pompă bașă irigații – 1 buc;</w:t>
      </w:r>
    </w:p>
    <w:p w14:paraId="345AF1BF" w14:textId="77777777" w:rsidR="001A1F8F" w:rsidRPr="00C347C9" w:rsidRDefault="001A1F8F" w:rsidP="001A1F8F">
      <w:pPr>
        <w:spacing w:after="0" w:line="240" w:lineRule="auto"/>
        <w:jc w:val="both"/>
        <w:rPr>
          <w:rFonts w:ascii="Times New Roman" w:hAnsi="Times New Roman" w:cs="Times New Roman"/>
          <w:noProof/>
          <w:sz w:val="24"/>
          <w:szCs w:val="24"/>
          <w:lang w:val="ro-RO"/>
        </w:rPr>
      </w:pPr>
    </w:p>
    <w:p w14:paraId="1FF8F1B3" w14:textId="77777777" w:rsidR="001A1F8F" w:rsidRPr="00C347C9" w:rsidRDefault="001A1F8F" w:rsidP="001A1F8F">
      <w:pPr>
        <w:spacing w:after="0" w:line="240" w:lineRule="auto"/>
        <w:jc w:val="both"/>
        <w:rPr>
          <w:rFonts w:ascii="Times New Roman" w:hAnsi="Times New Roman" w:cs="Times New Roman"/>
          <w:noProof/>
          <w:sz w:val="24"/>
          <w:szCs w:val="24"/>
          <w:lang w:val="ro-RO"/>
        </w:rPr>
      </w:pPr>
      <w:r w:rsidRPr="00C347C9">
        <w:rPr>
          <w:rFonts w:ascii="Times New Roman" w:hAnsi="Times New Roman" w:cs="Times New Roman"/>
          <w:noProof/>
          <w:sz w:val="24"/>
          <w:szCs w:val="24"/>
          <w:lang w:val="ro-RO"/>
        </w:rPr>
        <w:t xml:space="preserve">Art.2. Întrucât, cu referire la cei 12 stâlpi din zona Garaj, se consideră acceptabile ambele posibile tehnologii ale ofertantului (executantului), respectiv atât turnarea in-situ a acestor elemente verticale cât și achiziționarea lor ca elemente prefabricate, luând de asemenea în considerație documentațiile tehnice (respectivele alineate din pagina 11- Proiect tehnic parte scrisă, precum și planșa R2-06 – Proiect tehnic părți desenate), în temeiul faptului că în oricare din cele două situații decontarea se va face după cantitățile de lucrări prevăzute în liste,  următoarele articole din </w:t>
      </w:r>
      <w:r w:rsidRPr="00C347C9">
        <w:rPr>
          <w:rFonts w:ascii="Times New Roman" w:hAnsi="Times New Roman" w:cs="Times New Roman"/>
          <w:i/>
          <w:iCs/>
          <w:noProof/>
          <w:sz w:val="24"/>
          <w:szCs w:val="24"/>
          <w:lang w:val="ro-RO"/>
        </w:rPr>
        <w:t>Formularul F3- Rezistență corp garaj</w:t>
      </w:r>
      <w:r w:rsidRPr="00C347C9">
        <w:rPr>
          <w:rFonts w:ascii="Times New Roman" w:hAnsi="Times New Roman" w:cs="Times New Roman"/>
          <w:noProof/>
          <w:sz w:val="24"/>
          <w:szCs w:val="24"/>
          <w:lang w:val="ro-RO"/>
        </w:rPr>
        <w:t>, respectiv art. #6 CA02A1, art. #12 RPCXD01B, art. #11 CB02D vor fi ofertate în funcție de tehnologia aleasă, din cele 2 menționate mai sus, de către ofertant (executant)</w:t>
      </w:r>
      <w:r w:rsidRPr="00C347C9">
        <w:rPr>
          <w:rFonts w:ascii="Times New Roman" w:hAnsi="Times New Roman" w:cs="Times New Roman"/>
          <w:noProof/>
          <w:sz w:val="23"/>
          <w:szCs w:val="23"/>
          <w:lang w:val="ro-RO"/>
        </w:rPr>
        <w:t xml:space="preserve">. </w:t>
      </w:r>
    </w:p>
    <w:p w14:paraId="2C5D142E" w14:textId="77777777" w:rsidR="001A1F8F" w:rsidRPr="00C347C9" w:rsidRDefault="001A1F8F" w:rsidP="001A1F8F">
      <w:pPr>
        <w:autoSpaceDE w:val="0"/>
        <w:autoSpaceDN w:val="0"/>
        <w:adjustRightInd w:val="0"/>
        <w:spacing w:after="0" w:line="240" w:lineRule="auto"/>
        <w:rPr>
          <w:rFonts w:ascii="Times New Roman" w:hAnsi="Times New Roman" w:cs="Times New Roman"/>
          <w:noProof/>
          <w:sz w:val="24"/>
          <w:szCs w:val="24"/>
          <w:lang w:val="ro-RO"/>
        </w:rPr>
      </w:pPr>
    </w:p>
    <w:p w14:paraId="09DBEC60" w14:textId="77777777" w:rsidR="001A1F8F" w:rsidRPr="00C347C9" w:rsidRDefault="001A1F8F" w:rsidP="001A1F8F">
      <w:pPr>
        <w:autoSpaceDE w:val="0"/>
        <w:autoSpaceDN w:val="0"/>
        <w:adjustRightInd w:val="0"/>
        <w:spacing w:after="0" w:line="240" w:lineRule="auto"/>
        <w:rPr>
          <w:rFonts w:ascii="Times New Roman" w:hAnsi="Times New Roman" w:cs="Times New Roman"/>
          <w:noProof/>
          <w:sz w:val="24"/>
          <w:szCs w:val="24"/>
          <w:lang w:val="ro-RO"/>
        </w:rPr>
      </w:pPr>
      <w:r w:rsidRPr="00C347C9">
        <w:rPr>
          <w:rFonts w:ascii="Times New Roman" w:hAnsi="Times New Roman" w:cs="Times New Roman"/>
          <w:noProof/>
          <w:sz w:val="24"/>
          <w:szCs w:val="24"/>
          <w:lang w:val="ro-RO"/>
        </w:rPr>
        <w:t xml:space="preserve">Art.3. </w:t>
      </w:r>
      <w:r w:rsidRPr="00C347C9">
        <w:rPr>
          <w:rFonts w:ascii="Times New Roman" w:hAnsi="Times New Roman" w:cs="Times New Roman"/>
          <w:i/>
          <w:iCs/>
          <w:noProof/>
          <w:sz w:val="24"/>
          <w:szCs w:val="24"/>
          <w:lang w:val="ro-RO"/>
        </w:rPr>
        <w:t xml:space="preserve">Formularul F3- Instalații electrice interioare curenți tari </w:t>
      </w:r>
      <w:r w:rsidRPr="00C347C9">
        <w:rPr>
          <w:rFonts w:ascii="Times New Roman" w:hAnsi="Times New Roman" w:cs="Times New Roman"/>
          <w:noProof/>
          <w:sz w:val="24"/>
          <w:szCs w:val="24"/>
          <w:lang w:val="ro-RO"/>
        </w:rPr>
        <w:t>se modifică după cum urmează:</w:t>
      </w:r>
    </w:p>
    <w:p w14:paraId="5507D32D" w14:textId="77777777" w:rsidR="001A1F8F" w:rsidRPr="00C347C9" w:rsidRDefault="001A1F8F" w:rsidP="001A1F8F">
      <w:pPr>
        <w:pStyle w:val="ListParagraph"/>
        <w:numPr>
          <w:ilvl w:val="0"/>
          <w:numId w:val="2"/>
        </w:numPr>
        <w:jc w:val="both"/>
        <w:rPr>
          <w:rFonts w:ascii="Times New Roman" w:eastAsia="Times New Roman" w:hAnsi="Times New Roman" w:cs="Times New Roman"/>
          <w:noProof/>
          <w:color w:val="333333"/>
          <w:sz w:val="24"/>
          <w:szCs w:val="24"/>
          <w:lang w:val="ro-RO" w:eastAsia="en-GB"/>
        </w:rPr>
      </w:pPr>
      <w:r w:rsidRPr="00C347C9">
        <w:rPr>
          <w:rFonts w:ascii="Times New Roman" w:hAnsi="Times New Roman" w:cs="Times New Roman"/>
          <w:noProof/>
          <w:sz w:val="24"/>
          <w:szCs w:val="24"/>
          <w:lang w:val="ro-RO"/>
        </w:rPr>
        <w:t xml:space="preserve">Articolul #34 </w:t>
      </w:r>
      <w:r w:rsidRPr="00C347C9">
        <w:rPr>
          <w:rFonts w:ascii="Times New Roman" w:eastAsia="Times New Roman" w:hAnsi="Times New Roman" w:cs="Times New Roman"/>
          <w:noProof/>
          <w:color w:val="333333"/>
          <w:sz w:val="24"/>
          <w:szCs w:val="24"/>
          <w:lang w:val="ro-RO" w:eastAsia="en-GB"/>
        </w:rPr>
        <w:t>EE05X- 95 buc.</w:t>
      </w:r>
      <w:r>
        <w:rPr>
          <w:rFonts w:ascii="Times New Roman" w:eastAsia="Times New Roman" w:hAnsi="Times New Roman" w:cs="Times New Roman"/>
          <w:noProof/>
          <w:color w:val="333333"/>
          <w:sz w:val="24"/>
          <w:szCs w:val="24"/>
          <w:lang w:val="ro-RO" w:eastAsia="en-GB"/>
        </w:rPr>
        <w:t xml:space="preserve">: </w:t>
      </w:r>
      <w:r w:rsidRPr="00C347C9">
        <w:rPr>
          <w:rFonts w:ascii="Times New Roman" w:eastAsia="Times New Roman" w:hAnsi="Times New Roman" w:cs="Times New Roman"/>
          <w:noProof/>
          <w:color w:val="333333"/>
          <w:sz w:val="24"/>
          <w:szCs w:val="24"/>
          <w:lang w:val="ro-RO" w:eastAsia="en-GB"/>
        </w:rPr>
        <w:t xml:space="preserve">se înlocuiește </w:t>
      </w:r>
      <w:r>
        <w:rPr>
          <w:rFonts w:ascii="Times New Roman" w:eastAsia="Times New Roman" w:hAnsi="Times New Roman" w:cs="Times New Roman"/>
          <w:noProof/>
          <w:color w:val="333333"/>
          <w:sz w:val="24"/>
          <w:szCs w:val="24"/>
          <w:lang w:val="ro-RO" w:eastAsia="en-GB"/>
        </w:rPr>
        <w:t xml:space="preserve">această încadrare cu articolul </w:t>
      </w:r>
      <w:r w:rsidRPr="00C347C9">
        <w:rPr>
          <w:rFonts w:ascii="Times New Roman" w:hAnsi="Times New Roman" w:cs="Times New Roman"/>
          <w:noProof/>
          <w:sz w:val="24"/>
          <w:szCs w:val="24"/>
          <w:lang w:val="ro-RO"/>
        </w:rPr>
        <w:t xml:space="preserve">#34 </w:t>
      </w:r>
      <w:r w:rsidRPr="00C347C9">
        <w:rPr>
          <w:rFonts w:ascii="Times New Roman" w:eastAsia="Times New Roman" w:hAnsi="Times New Roman" w:cs="Times New Roman"/>
          <w:noProof/>
          <w:color w:val="333333"/>
          <w:sz w:val="24"/>
          <w:szCs w:val="24"/>
          <w:lang w:val="ro-RO" w:eastAsia="en-GB"/>
        </w:rPr>
        <w:t xml:space="preserve">EE05XC- 95 </w:t>
      </w:r>
      <w:r>
        <w:rPr>
          <w:rFonts w:ascii="Times New Roman" w:eastAsia="Times New Roman" w:hAnsi="Times New Roman" w:cs="Times New Roman"/>
          <w:noProof/>
          <w:color w:val="333333"/>
          <w:sz w:val="24"/>
          <w:szCs w:val="24"/>
          <w:lang w:val="ro-RO" w:eastAsia="en-GB"/>
        </w:rPr>
        <w:t>buc</w:t>
      </w:r>
      <w:r w:rsidRPr="00C347C9">
        <w:rPr>
          <w:rFonts w:ascii="Times New Roman" w:eastAsia="Times New Roman" w:hAnsi="Times New Roman" w:cs="Times New Roman"/>
          <w:noProof/>
          <w:color w:val="333333"/>
          <w:sz w:val="24"/>
          <w:szCs w:val="24"/>
          <w:lang w:val="ro-RO" w:eastAsia="en-GB"/>
        </w:rPr>
        <w:t xml:space="preserve">, </w:t>
      </w:r>
      <w:r>
        <w:rPr>
          <w:rFonts w:ascii="Times New Roman" w:eastAsia="Times New Roman" w:hAnsi="Times New Roman" w:cs="Times New Roman"/>
          <w:noProof/>
          <w:color w:val="333333"/>
          <w:sz w:val="24"/>
          <w:szCs w:val="24"/>
          <w:lang w:val="ro-RO" w:eastAsia="en-GB"/>
        </w:rPr>
        <w:t>având următorul conținut</w:t>
      </w:r>
      <w:r w:rsidRPr="00C347C9">
        <w:rPr>
          <w:rFonts w:ascii="Times New Roman" w:eastAsia="Times New Roman" w:hAnsi="Times New Roman" w:cs="Times New Roman"/>
          <w:noProof/>
          <w:color w:val="333333"/>
          <w:sz w:val="24"/>
          <w:szCs w:val="24"/>
          <w:lang w:val="ro-RO" w:eastAsia="en-GB"/>
        </w:rPr>
        <w:t>: “</w:t>
      </w:r>
      <w:r w:rsidRPr="00C347C9">
        <w:t xml:space="preserve"> </w:t>
      </w:r>
      <w:r w:rsidRPr="00C347C9">
        <w:rPr>
          <w:rFonts w:ascii="Times New Roman" w:eastAsia="Times New Roman" w:hAnsi="Times New Roman" w:cs="Times New Roman"/>
          <w:noProof/>
          <w:color w:val="333333"/>
          <w:sz w:val="24"/>
          <w:szCs w:val="24"/>
          <w:lang w:val="ro-RO" w:eastAsia="en-GB"/>
        </w:rPr>
        <w:t>Aparat de iluminat normal, montat aparent cu sursa LED, flux luminos net minim 4450 lumeni, putere maxim</w:t>
      </w:r>
      <w:r>
        <w:rPr>
          <w:rFonts w:ascii="Times New Roman" w:eastAsia="Times New Roman" w:hAnsi="Times New Roman" w:cs="Times New Roman"/>
          <w:noProof/>
          <w:color w:val="333333"/>
          <w:sz w:val="24"/>
          <w:szCs w:val="24"/>
          <w:lang w:val="ro-RO" w:eastAsia="en-GB"/>
        </w:rPr>
        <w:t>ă</w:t>
      </w:r>
      <w:r w:rsidRPr="00C347C9">
        <w:rPr>
          <w:rFonts w:ascii="Times New Roman" w:eastAsia="Times New Roman" w:hAnsi="Times New Roman" w:cs="Times New Roman"/>
          <w:noProof/>
          <w:color w:val="333333"/>
          <w:sz w:val="24"/>
          <w:szCs w:val="24"/>
          <w:lang w:val="ro-RO" w:eastAsia="en-GB"/>
        </w:rPr>
        <w:t xml:space="preserve"> consumat</w:t>
      </w:r>
      <w:r>
        <w:rPr>
          <w:rFonts w:ascii="Times New Roman" w:eastAsia="Times New Roman" w:hAnsi="Times New Roman" w:cs="Times New Roman"/>
          <w:noProof/>
          <w:color w:val="333333"/>
          <w:sz w:val="24"/>
          <w:szCs w:val="24"/>
          <w:lang w:val="ro-RO" w:eastAsia="en-GB"/>
        </w:rPr>
        <w:t>ă</w:t>
      </w:r>
      <w:r w:rsidRPr="00C347C9">
        <w:rPr>
          <w:rFonts w:ascii="Times New Roman" w:eastAsia="Times New Roman" w:hAnsi="Times New Roman" w:cs="Times New Roman"/>
          <w:noProof/>
          <w:color w:val="333333"/>
          <w:sz w:val="24"/>
          <w:szCs w:val="24"/>
          <w:lang w:val="ro-RO" w:eastAsia="en-GB"/>
        </w:rPr>
        <w:t xml:space="preserve"> de 35 W, factor de putere minim 0,97, eficacitate 127 lm/W, indice de redare al culorilor minim 80, temperatura de culoare 4000 Kelvin, durata de via</w:t>
      </w:r>
      <w:r>
        <w:rPr>
          <w:rFonts w:ascii="Times New Roman" w:eastAsia="Times New Roman" w:hAnsi="Times New Roman" w:cs="Times New Roman"/>
          <w:noProof/>
          <w:color w:val="333333"/>
          <w:sz w:val="24"/>
          <w:szCs w:val="24"/>
          <w:lang w:val="ro-RO" w:eastAsia="en-GB"/>
        </w:rPr>
        <w:t>ță</w:t>
      </w:r>
      <w:r w:rsidRPr="00C347C9">
        <w:rPr>
          <w:rFonts w:ascii="Times New Roman" w:eastAsia="Times New Roman" w:hAnsi="Times New Roman" w:cs="Times New Roman"/>
          <w:noProof/>
          <w:color w:val="333333"/>
          <w:sz w:val="24"/>
          <w:szCs w:val="24"/>
          <w:lang w:val="ro-RO" w:eastAsia="en-GB"/>
        </w:rPr>
        <w:t xml:space="preserve"> min.50.000h, UGR &lt; 19, IP20“;</w:t>
      </w:r>
    </w:p>
    <w:p w14:paraId="283D36F2" w14:textId="77777777" w:rsidR="001A1F8F" w:rsidRPr="00C347C9" w:rsidRDefault="001A1F8F" w:rsidP="001A1F8F">
      <w:pPr>
        <w:pStyle w:val="ListParagraph"/>
        <w:numPr>
          <w:ilvl w:val="0"/>
          <w:numId w:val="2"/>
        </w:numPr>
        <w:jc w:val="both"/>
        <w:rPr>
          <w:rFonts w:ascii="Times New Roman" w:eastAsia="Times New Roman" w:hAnsi="Times New Roman" w:cs="Times New Roman"/>
          <w:noProof/>
          <w:color w:val="333333"/>
          <w:sz w:val="24"/>
          <w:szCs w:val="24"/>
          <w:lang w:val="ro-RO" w:eastAsia="en-GB"/>
        </w:rPr>
      </w:pPr>
      <w:r w:rsidRPr="00C347C9">
        <w:rPr>
          <w:rFonts w:ascii="Times New Roman" w:hAnsi="Times New Roman" w:cs="Times New Roman"/>
          <w:noProof/>
          <w:sz w:val="24"/>
          <w:szCs w:val="24"/>
          <w:lang w:val="ro-RO"/>
        </w:rPr>
        <w:t>Articolul</w:t>
      </w:r>
      <w:r w:rsidRPr="00C347C9">
        <w:rPr>
          <w:rFonts w:ascii="Times New Roman" w:eastAsia="Times New Roman" w:hAnsi="Times New Roman" w:cs="Times New Roman"/>
          <w:noProof/>
          <w:color w:val="333333"/>
          <w:sz w:val="24"/>
          <w:szCs w:val="24"/>
          <w:lang w:val="ro-RO" w:eastAsia="en-GB"/>
        </w:rPr>
        <w:t xml:space="preserve"> #59 ED01X- 1 </w:t>
      </w:r>
      <w:r>
        <w:rPr>
          <w:rFonts w:ascii="Times New Roman" w:eastAsia="Times New Roman" w:hAnsi="Times New Roman" w:cs="Times New Roman"/>
          <w:noProof/>
          <w:color w:val="333333"/>
          <w:sz w:val="24"/>
          <w:szCs w:val="24"/>
          <w:lang w:val="ro-RO" w:eastAsia="en-GB"/>
        </w:rPr>
        <w:t xml:space="preserve">buc.: </w:t>
      </w:r>
      <w:r w:rsidRPr="00C347C9">
        <w:rPr>
          <w:rFonts w:ascii="Times New Roman" w:eastAsia="Times New Roman" w:hAnsi="Times New Roman" w:cs="Times New Roman"/>
          <w:noProof/>
          <w:color w:val="333333"/>
          <w:sz w:val="24"/>
          <w:szCs w:val="24"/>
          <w:lang w:val="ro-RO" w:eastAsia="en-GB"/>
        </w:rPr>
        <w:t xml:space="preserve">se înlocuiește </w:t>
      </w:r>
      <w:r>
        <w:rPr>
          <w:rFonts w:ascii="Times New Roman" w:eastAsia="Times New Roman" w:hAnsi="Times New Roman" w:cs="Times New Roman"/>
          <w:noProof/>
          <w:color w:val="333333"/>
          <w:sz w:val="24"/>
          <w:szCs w:val="24"/>
          <w:lang w:val="ro-RO" w:eastAsia="en-GB"/>
        </w:rPr>
        <w:t xml:space="preserve">această încadrare cu articolul </w:t>
      </w:r>
      <w:r w:rsidRPr="00C347C9">
        <w:rPr>
          <w:rFonts w:ascii="Times New Roman" w:eastAsia="Times New Roman" w:hAnsi="Times New Roman" w:cs="Times New Roman"/>
          <w:noProof/>
          <w:color w:val="333333"/>
          <w:sz w:val="24"/>
          <w:szCs w:val="24"/>
          <w:lang w:val="ro-RO" w:eastAsia="en-GB"/>
        </w:rPr>
        <w:t xml:space="preserve">#59 ED01XB[8] </w:t>
      </w:r>
      <w:r>
        <w:rPr>
          <w:rFonts w:ascii="Times New Roman" w:eastAsia="Times New Roman" w:hAnsi="Times New Roman" w:cs="Times New Roman"/>
          <w:noProof/>
          <w:color w:val="333333"/>
          <w:sz w:val="24"/>
          <w:szCs w:val="24"/>
          <w:lang w:val="ro-RO" w:eastAsia="en-GB"/>
        </w:rPr>
        <w:t>având următorul conținut</w:t>
      </w:r>
      <w:r w:rsidRPr="00C347C9">
        <w:rPr>
          <w:rFonts w:ascii="Times New Roman" w:eastAsia="Times New Roman" w:hAnsi="Times New Roman" w:cs="Times New Roman"/>
          <w:noProof/>
          <w:color w:val="333333"/>
          <w:sz w:val="24"/>
          <w:szCs w:val="24"/>
          <w:lang w:val="ro-RO" w:eastAsia="en-GB"/>
        </w:rPr>
        <w:t>: “</w:t>
      </w:r>
      <w:r w:rsidRPr="009F6CD4">
        <w:t xml:space="preserve"> </w:t>
      </w:r>
      <w:r w:rsidRPr="009F6CD4">
        <w:rPr>
          <w:rFonts w:ascii="Times New Roman" w:eastAsia="Times New Roman" w:hAnsi="Times New Roman" w:cs="Times New Roman"/>
          <w:noProof/>
          <w:color w:val="333333"/>
          <w:sz w:val="24"/>
          <w:szCs w:val="24"/>
          <w:lang w:val="ro-RO" w:eastAsia="en-GB"/>
        </w:rPr>
        <w:t>Priza simpl</w:t>
      </w:r>
      <w:r>
        <w:rPr>
          <w:rFonts w:ascii="Times New Roman" w:eastAsia="Times New Roman" w:hAnsi="Times New Roman" w:cs="Times New Roman"/>
          <w:noProof/>
          <w:color w:val="333333"/>
          <w:sz w:val="24"/>
          <w:szCs w:val="24"/>
          <w:lang w:val="ro-RO" w:eastAsia="en-GB"/>
        </w:rPr>
        <w:t>ă</w:t>
      </w:r>
      <w:r w:rsidRPr="009F6CD4">
        <w:rPr>
          <w:rFonts w:ascii="Times New Roman" w:eastAsia="Times New Roman" w:hAnsi="Times New Roman" w:cs="Times New Roman"/>
          <w:noProof/>
          <w:color w:val="333333"/>
          <w:sz w:val="24"/>
          <w:szCs w:val="24"/>
          <w:lang w:val="ro-RO" w:eastAsia="en-GB"/>
        </w:rPr>
        <w:t xml:space="preserve"> de tip Schu</w:t>
      </w:r>
      <w:r>
        <w:rPr>
          <w:rFonts w:ascii="Times New Roman" w:eastAsia="Times New Roman" w:hAnsi="Times New Roman" w:cs="Times New Roman"/>
          <w:noProof/>
          <w:color w:val="333333"/>
          <w:sz w:val="24"/>
          <w:szCs w:val="24"/>
          <w:lang w:val="ro-RO" w:eastAsia="en-GB"/>
        </w:rPr>
        <w:t>k</w:t>
      </w:r>
      <w:r w:rsidRPr="009F6CD4">
        <w:rPr>
          <w:rFonts w:ascii="Times New Roman" w:eastAsia="Times New Roman" w:hAnsi="Times New Roman" w:cs="Times New Roman"/>
          <w:noProof/>
          <w:color w:val="333333"/>
          <w:sz w:val="24"/>
          <w:szCs w:val="24"/>
          <w:lang w:val="ro-RO" w:eastAsia="en-GB"/>
        </w:rPr>
        <w:t>o, 4P+2P 20A/400V, cu contact de protec</w:t>
      </w:r>
      <w:r>
        <w:rPr>
          <w:rFonts w:ascii="Times New Roman" w:eastAsia="Times New Roman" w:hAnsi="Times New Roman" w:cs="Times New Roman"/>
          <w:noProof/>
          <w:color w:val="333333"/>
          <w:sz w:val="24"/>
          <w:szCs w:val="24"/>
          <w:lang w:val="ro-RO" w:eastAsia="en-GB"/>
        </w:rPr>
        <w:t>ție</w:t>
      </w:r>
      <w:r w:rsidRPr="009F6CD4">
        <w:rPr>
          <w:rFonts w:ascii="Times New Roman" w:eastAsia="Times New Roman" w:hAnsi="Times New Roman" w:cs="Times New Roman"/>
          <w:noProof/>
          <w:color w:val="333333"/>
          <w:sz w:val="24"/>
          <w:szCs w:val="24"/>
          <w:lang w:val="ro-RO" w:eastAsia="en-GB"/>
        </w:rPr>
        <w:t>, montaj PT (aparent) cu capac de protec</w:t>
      </w:r>
      <w:r>
        <w:rPr>
          <w:rFonts w:ascii="Times New Roman" w:eastAsia="Times New Roman" w:hAnsi="Times New Roman" w:cs="Times New Roman"/>
          <w:noProof/>
          <w:color w:val="333333"/>
          <w:sz w:val="24"/>
          <w:szCs w:val="24"/>
          <w:lang w:val="ro-RO" w:eastAsia="en-GB"/>
        </w:rPr>
        <w:t>ție</w:t>
      </w:r>
      <w:r w:rsidRPr="009F6CD4">
        <w:rPr>
          <w:rFonts w:ascii="Times New Roman" w:eastAsia="Times New Roman" w:hAnsi="Times New Roman" w:cs="Times New Roman"/>
          <w:noProof/>
          <w:color w:val="333333"/>
          <w:sz w:val="24"/>
          <w:szCs w:val="24"/>
          <w:lang w:val="ro-RO" w:eastAsia="en-GB"/>
        </w:rPr>
        <w:t>, cu grad de protec</w:t>
      </w:r>
      <w:r>
        <w:rPr>
          <w:rFonts w:ascii="Times New Roman" w:eastAsia="Times New Roman" w:hAnsi="Times New Roman" w:cs="Times New Roman"/>
          <w:noProof/>
          <w:color w:val="333333"/>
          <w:sz w:val="24"/>
          <w:szCs w:val="24"/>
          <w:lang w:val="ro-RO" w:eastAsia="en-GB"/>
        </w:rPr>
        <w:t>ție</w:t>
      </w:r>
      <w:r w:rsidRPr="009F6CD4">
        <w:rPr>
          <w:rFonts w:ascii="Times New Roman" w:eastAsia="Times New Roman" w:hAnsi="Times New Roman" w:cs="Times New Roman"/>
          <w:noProof/>
          <w:color w:val="333333"/>
          <w:sz w:val="24"/>
          <w:szCs w:val="24"/>
          <w:lang w:val="ro-RO" w:eastAsia="en-GB"/>
        </w:rPr>
        <w:t xml:space="preserve"> la praf </w:t>
      </w:r>
      <w:r>
        <w:rPr>
          <w:rFonts w:ascii="Times New Roman" w:eastAsia="Times New Roman" w:hAnsi="Times New Roman" w:cs="Times New Roman"/>
          <w:noProof/>
          <w:color w:val="333333"/>
          <w:sz w:val="24"/>
          <w:szCs w:val="24"/>
          <w:lang w:val="ro-RO" w:eastAsia="en-GB"/>
        </w:rPr>
        <w:t>ș</w:t>
      </w:r>
      <w:r w:rsidRPr="009F6CD4">
        <w:rPr>
          <w:rFonts w:ascii="Times New Roman" w:eastAsia="Times New Roman" w:hAnsi="Times New Roman" w:cs="Times New Roman"/>
          <w:noProof/>
          <w:color w:val="333333"/>
          <w:sz w:val="24"/>
          <w:szCs w:val="24"/>
          <w:lang w:val="ro-RO" w:eastAsia="en-GB"/>
        </w:rPr>
        <w:t xml:space="preserve">i umiditate min IP54, complet echipat (inclusiv doza de aparat, plasa support </w:t>
      </w:r>
      <w:r>
        <w:rPr>
          <w:rFonts w:ascii="Times New Roman" w:eastAsia="Times New Roman" w:hAnsi="Times New Roman" w:cs="Times New Roman"/>
          <w:noProof/>
          <w:color w:val="333333"/>
          <w:sz w:val="24"/>
          <w:szCs w:val="24"/>
          <w:lang w:val="ro-RO" w:eastAsia="en-GB"/>
        </w:rPr>
        <w:t>ș</w:t>
      </w:r>
      <w:r w:rsidRPr="009F6CD4">
        <w:rPr>
          <w:rFonts w:ascii="Times New Roman" w:eastAsia="Times New Roman" w:hAnsi="Times New Roman" w:cs="Times New Roman"/>
          <w:noProof/>
          <w:color w:val="333333"/>
          <w:sz w:val="24"/>
          <w:szCs w:val="24"/>
          <w:lang w:val="ro-RO" w:eastAsia="en-GB"/>
        </w:rPr>
        <w:t>i</w:t>
      </w:r>
      <w:r>
        <w:rPr>
          <w:rFonts w:ascii="Times New Roman" w:eastAsia="Times New Roman" w:hAnsi="Times New Roman" w:cs="Times New Roman"/>
          <w:noProof/>
          <w:color w:val="333333"/>
          <w:sz w:val="24"/>
          <w:szCs w:val="24"/>
          <w:lang w:val="ro-RO" w:eastAsia="en-GB"/>
        </w:rPr>
        <w:t xml:space="preserve"> </w:t>
      </w:r>
      <w:r w:rsidRPr="009F6CD4">
        <w:rPr>
          <w:rFonts w:ascii="Times New Roman" w:eastAsia="Times New Roman" w:hAnsi="Times New Roman" w:cs="Times New Roman"/>
          <w:noProof/>
          <w:color w:val="333333"/>
          <w:sz w:val="24"/>
          <w:szCs w:val="24"/>
          <w:lang w:val="ro-RO" w:eastAsia="en-GB"/>
        </w:rPr>
        <w:t>rama dac</w:t>
      </w:r>
      <w:r>
        <w:rPr>
          <w:rFonts w:ascii="Times New Roman" w:eastAsia="Times New Roman" w:hAnsi="Times New Roman" w:cs="Times New Roman"/>
          <w:noProof/>
          <w:color w:val="333333"/>
          <w:sz w:val="24"/>
          <w:szCs w:val="24"/>
          <w:lang w:val="ro-RO" w:eastAsia="en-GB"/>
        </w:rPr>
        <w:t>ă</w:t>
      </w:r>
      <w:r w:rsidRPr="009F6CD4">
        <w:rPr>
          <w:rFonts w:ascii="Times New Roman" w:eastAsia="Times New Roman" w:hAnsi="Times New Roman" w:cs="Times New Roman"/>
          <w:noProof/>
          <w:color w:val="333333"/>
          <w:sz w:val="24"/>
          <w:szCs w:val="24"/>
          <w:lang w:val="ro-RO" w:eastAsia="en-GB"/>
        </w:rPr>
        <w:t xml:space="preserve"> e cazul), inaltimea de montaj 1,5 m fata de nivelul pardoselii daca nu este specificat in plan.</w:t>
      </w:r>
      <w:r w:rsidRPr="00C347C9">
        <w:rPr>
          <w:rFonts w:ascii="Times New Roman" w:eastAsia="Times New Roman" w:hAnsi="Times New Roman" w:cs="Times New Roman"/>
          <w:noProof/>
          <w:color w:val="333333"/>
          <w:sz w:val="24"/>
          <w:szCs w:val="24"/>
          <w:lang w:val="ro-RO" w:eastAsia="en-GB"/>
        </w:rPr>
        <w:t>“;</w:t>
      </w:r>
    </w:p>
    <w:p w14:paraId="4F71B456" w14:textId="77777777" w:rsidR="001A1F8F" w:rsidRPr="00C347C9" w:rsidRDefault="001A1F8F" w:rsidP="001A1F8F">
      <w:pPr>
        <w:pStyle w:val="ListParagraph"/>
        <w:numPr>
          <w:ilvl w:val="0"/>
          <w:numId w:val="2"/>
        </w:numPr>
        <w:jc w:val="both"/>
        <w:rPr>
          <w:rFonts w:ascii="Times New Roman" w:eastAsia="Times New Roman" w:hAnsi="Times New Roman" w:cs="Times New Roman"/>
          <w:noProof/>
          <w:color w:val="333333"/>
          <w:sz w:val="24"/>
          <w:szCs w:val="24"/>
          <w:lang w:val="ro-RO" w:eastAsia="en-GB"/>
        </w:rPr>
      </w:pPr>
      <w:r>
        <w:rPr>
          <w:rFonts w:ascii="Times New Roman" w:eastAsia="Times New Roman" w:hAnsi="Times New Roman" w:cs="Times New Roman"/>
          <w:noProof/>
          <w:color w:val="333333"/>
          <w:sz w:val="24"/>
          <w:szCs w:val="24"/>
          <w:lang w:val="ro-RO" w:eastAsia="en-GB"/>
        </w:rPr>
        <w:lastRenderedPageBreak/>
        <w:t>Articolele</w:t>
      </w:r>
      <w:r w:rsidRPr="00C347C9">
        <w:rPr>
          <w:rFonts w:ascii="Times New Roman" w:eastAsia="Times New Roman" w:hAnsi="Times New Roman" w:cs="Times New Roman"/>
          <w:noProof/>
          <w:color w:val="333333"/>
          <w:sz w:val="24"/>
          <w:szCs w:val="24"/>
          <w:lang w:val="ro-RO" w:eastAsia="en-GB"/>
        </w:rPr>
        <w:t xml:space="preserve"> #36 EE05X-9 </w:t>
      </w:r>
      <w:r>
        <w:rPr>
          <w:rFonts w:ascii="Times New Roman" w:eastAsia="Times New Roman" w:hAnsi="Times New Roman" w:cs="Times New Roman"/>
          <w:noProof/>
          <w:color w:val="333333"/>
          <w:sz w:val="24"/>
          <w:szCs w:val="24"/>
          <w:lang w:val="ro-RO" w:eastAsia="en-GB"/>
        </w:rPr>
        <w:t>buc.</w:t>
      </w:r>
      <w:r w:rsidRPr="00C347C9">
        <w:rPr>
          <w:rFonts w:ascii="Times New Roman" w:eastAsia="Times New Roman" w:hAnsi="Times New Roman" w:cs="Times New Roman"/>
          <w:noProof/>
          <w:color w:val="333333"/>
          <w:sz w:val="24"/>
          <w:szCs w:val="24"/>
          <w:lang w:val="ro-RO" w:eastAsia="en-GB"/>
        </w:rPr>
        <w:t xml:space="preserve"> </w:t>
      </w:r>
      <w:r>
        <w:rPr>
          <w:rFonts w:ascii="Times New Roman" w:eastAsia="Times New Roman" w:hAnsi="Times New Roman" w:cs="Times New Roman"/>
          <w:noProof/>
          <w:color w:val="333333"/>
          <w:sz w:val="24"/>
          <w:szCs w:val="24"/>
          <w:lang w:val="ro-RO" w:eastAsia="en-GB"/>
        </w:rPr>
        <w:t>și</w:t>
      </w:r>
      <w:r w:rsidRPr="00C347C9">
        <w:rPr>
          <w:rFonts w:ascii="Times New Roman" w:eastAsia="Times New Roman" w:hAnsi="Times New Roman" w:cs="Times New Roman"/>
          <w:noProof/>
          <w:color w:val="333333"/>
          <w:sz w:val="24"/>
          <w:szCs w:val="24"/>
          <w:lang w:val="ro-RO" w:eastAsia="en-GB"/>
        </w:rPr>
        <w:t xml:space="preserve">  #57 ED01XX- 22 </w:t>
      </w:r>
      <w:r>
        <w:rPr>
          <w:rFonts w:ascii="Times New Roman" w:eastAsia="Times New Roman" w:hAnsi="Times New Roman" w:cs="Times New Roman"/>
          <w:noProof/>
          <w:color w:val="333333"/>
          <w:sz w:val="24"/>
          <w:szCs w:val="24"/>
          <w:lang w:val="ro-RO" w:eastAsia="en-GB"/>
        </w:rPr>
        <w:t>buc. rămân nemodificate</w:t>
      </w:r>
      <w:r w:rsidRPr="00C347C9">
        <w:rPr>
          <w:rFonts w:ascii="Times New Roman" w:eastAsia="Times New Roman" w:hAnsi="Times New Roman" w:cs="Times New Roman"/>
          <w:noProof/>
          <w:color w:val="333333"/>
          <w:sz w:val="24"/>
          <w:szCs w:val="24"/>
          <w:lang w:val="ro-RO" w:eastAsia="en-GB"/>
        </w:rPr>
        <w:t>.</w:t>
      </w:r>
    </w:p>
    <w:p w14:paraId="58201996" w14:textId="77777777" w:rsidR="001A1F8F" w:rsidRPr="00C347C9" w:rsidRDefault="001A1F8F" w:rsidP="001A1F8F">
      <w:pPr>
        <w:jc w:val="both"/>
        <w:rPr>
          <w:rFonts w:ascii="Times New Roman" w:hAnsi="Times New Roman" w:cs="Times New Roman"/>
          <w:noProof/>
          <w:sz w:val="24"/>
          <w:szCs w:val="24"/>
          <w:lang w:val="ro-RO"/>
        </w:rPr>
      </w:pPr>
      <w:r w:rsidRPr="00C347C9">
        <w:rPr>
          <w:rFonts w:ascii="Times New Roman" w:eastAsia="Times New Roman" w:hAnsi="Times New Roman" w:cs="Times New Roman"/>
          <w:noProof/>
          <w:color w:val="333333"/>
          <w:sz w:val="24"/>
          <w:szCs w:val="24"/>
          <w:lang w:val="ro-RO" w:eastAsia="en-GB"/>
        </w:rPr>
        <w:t xml:space="preserve">Art.4. </w:t>
      </w:r>
      <w:r w:rsidRPr="00C347C9">
        <w:rPr>
          <w:rFonts w:ascii="Times New Roman" w:hAnsi="Times New Roman" w:cs="Times New Roman"/>
          <w:i/>
          <w:iCs/>
          <w:noProof/>
          <w:sz w:val="24"/>
          <w:szCs w:val="24"/>
          <w:lang w:val="ro-RO"/>
        </w:rPr>
        <w:t>Form</w:t>
      </w:r>
      <w:r>
        <w:rPr>
          <w:rFonts w:ascii="Times New Roman" w:hAnsi="Times New Roman" w:cs="Times New Roman"/>
          <w:i/>
          <w:iCs/>
          <w:noProof/>
          <w:sz w:val="24"/>
          <w:szCs w:val="24"/>
          <w:lang w:val="ro-RO"/>
        </w:rPr>
        <w:t>ularul</w:t>
      </w:r>
      <w:r w:rsidRPr="00C347C9">
        <w:rPr>
          <w:rFonts w:ascii="Times New Roman" w:hAnsi="Times New Roman" w:cs="Times New Roman"/>
          <w:i/>
          <w:iCs/>
          <w:noProof/>
          <w:sz w:val="24"/>
          <w:szCs w:val="24"/>
          <w:lang w:val="ro-RO"/>
        </w:rPr>
        <w:t xml:space="preserve"> F3- </w:t>
      </w:r>
      <w:r>
        <w:rPr>
          <w:rFonts w:ascii="Times New Roman" w:hAnsi="Times New Roman" w:cs="Times New Roman"/>
          <w:i/>
          <w:iCs/>
          <w:noProof/>
          <w:sz w:val="24"/>
          <w:szCs w:val="24"/>
          <w:lang w:val="ro-RO"/>
        </w:rPr>
        <w:t xml:space="preserve">Instalații electrice pentru curenți slabi </w:t>
      </w:r>
      <w:r w:rsidRPr="00C347C9">
        <w:rPr>
          <w:rFonts w:ascii="Times New Roman" w:hAnsi="Times New Roman" w:cs="Times New Roman"/>
          <w:noProof/>
          <w:sz w:val="24"/>
          <w:szCs w:val="24"/>
          <w:lang w:val="ro-RO"/>
        </w:rPr>
        <w:t>se modifică după cum urmează:</w:t>
      </w:r>
    </w:p>
    <w:p w14:paraId="6282813B" w14:textId="77777777" w:rsidR="001A1F8F" w:rsidRPr="00C347C9" w:rsidRDefault="001A1F8F" w:rsidP="001A1F8F">
      <w:pPr>
        <w:pStyle w:val="ListParagraph"/>
        <w:numPr>
          <w:ilvl w:val="0"/>
          <w:numId w:val="3"/>
        </w:numPr>
        <w:jc w:val="both"/>
        <w:rPr>
          <w:rFonts w:ascii="Times New Roman" w:eastAsia="Times New Roman" w:hAnsi="Times New Roman" w:cs="Times New Roman"/>
          <w:noProof/>
          <w:color w:val="333333"/>
          <w:sz w:val="24"/>
          <w:szCs w:val="24"/>
          <w:lang w:val="ro-RO" w:eastAsia="en-GB"/>
        </w:rPr>
      </w:pPr>
      <w:r>
        <w:rPr>
          <w:rFonts w:ascii="Times New Roman" w:eastAsia="Times New Roman" w:hAnsi="Times New Roman" w:cs="Times New Roman"/>
          <w:noProof/>
          <w:color w:val="333333"/>
          <w:sz w:val="24"/>
          <w:szCs w:val="24"/>
          <w:lang w:val="ro-RO" w:eastAsia="en-GB"/>
        </w:rPr>
        <w:t>Articolul</w:t>
      </w:r>
      <w:r w:rsidRPr="00C347C9">
        <w:rPr>
          <w:rFonts w:ascii="Times New Roman" w:eastAsia="Times New Roman" w:hAnsi="Times New Roman" w:cs="Times New Roman"/>
          <w:noProof/>
          <w:color w:val="333333"/>
          <w:sz w:val="24"/>
          <w:szCs w:val="24"/>
          <w:lang w:val="ro-RO" w:eastAsia="en-GB"/>
        </w:rPr>
        <w:t xml:space="preserve"> #11 CCTV </w:t>
      </w:r>
      <w:r>
        <w:rPr>
          <w:rFonts w:ascii="Times New Roman" w:eastAsia="Times New Roman" w:hAnsi="Times New Roman" w:cs="Times New Roman"/>
          <w:noProof/>
          <w:color w:val="333333"/>
          <w:sz w:val="24"/>
          <w:szCs w:val="24"/>
          <w:lang w:val="ro-RO" w:eastAsia="en-GB"/>
        </w:rPr>
        <w:t>este sub-titlu</w:t>
      </w:r>
      <w:r w:rsidRPr="00C347C9">
        <w:rPr>
          <w:rFonts w:ascii="Times New Roman" w:eastAsia="Times New Roman" w:hAnsi="Times New Roman" w:cs="Times New Roman"/>
          <w:noProof/>
          <w:color w:val="333333"/>
          <w:sz w:val="24"/>
          <w:szCs w:val="24"/>
          <w:lang w:val="ro-RO" w:eastAsia="en-GB"/>
        </w:rPr>
        <w:t xml:space="preserve"> (</w:t>
      </w:r>
      <w:r>
        <w:rPr>
          <w:rFonts w:ascii="Times New Roman" w:eastAsia="Times New Roman" w:hAnsi="Times New Roman" w:cs="Times New Roman"/>
          <w:noProof/>
          <w:color w:val="333333"/>
          <w:sz w:val="24"/>
          <w:szCs w:val="24"/>
          <w:lang w:val="ro-RO" w:eastAsia="en-GB"/>
        </w:rPr>
        <w:t>este fără încadrare</w:t>
      </w:r>
      <w:r w:rsidRPr="00C347C9">
        <w:rPr>
          <w:rFonts w:ascii="Times New Roman" w:eastAsia="Times New Roman" w:hAnsi="Times New Roman" w:cs="Times New Roman"/>
          <w:noProof/>
          <w:color w:val="333333"/>
          <w:sz w:val="24"/>
          <w:szCs w:val="24"/>
          <w:lang w:val="ro-RO" w:eastAsia="en-GB"/>
        </w:rPr>
        <w:t xml:space="preserve">). </w:t>
      </w:r>
      <w:r>
        <w:rPr>
          <w:rFonts w:ascii="Times New Roman" w:eastAsia="Times New Roman" w:hAnsi="Times New Roman" w:cs="Times New Roman"/>
          <w:noProof/>
          <w:color w:val="333333"/>
          <w:sz w:val="24"/>
          <w:szCs w:val="24"/>
          <w:lang w:val="ro-RO" w:eastAsia="en-GB"/>
        </w:rPr>
        <w:t xml:space="preserve">Această poziție conține articolele </w:t>
      </w:r>
      <w:r w:rsidRPr="00C347C9">
        <w:rPr>
          <w:rFonts w:ascii="Times New Roman" w:eastAsia="Times New Roman" w:hAnsi="Times New Roman" w:cs="Times New Roman"/>
          <w:noProof/>
          <w:color w:val="333333"/>
          <w:sz w:val="24"/>
          <w:szCs w:val="24"/>
          <w:lang w:val="ro-RO" w:eastAsia="en-GB"/>
        </w:rPr>
        <w:t xml:space="preserve">#12, #13, #14, #15, #16, #17 </w:t>
      </w:r>
      <w:r>
        <w:rPr>
          <w:rFonts w:ascii="Times New Roman" w:eastAsia="Times New Roman" w:hAnsi="Times New Roman" w:cs="Times New Roman"/>
          <w:noProof/>
          <w:color w:val="333333"/>
          <w:sz w:val="24"/>
          <w:szCs w:val="24"/>
          <w:lang w:val="ro-RO" w:eastAsia="en-GB"/>
        </w:rPr>
        <w:t>din această listă</w:t>
      </w:r>
      <w:r w:rsidRPr="00C347C9">
        <w:rPr>
          <w:rFonts w:ascii="Times New Roman" w:eastAsia="Times New Roman" w:hAnsi="Times New Roman" w:cs="Times New Roman"/>
          <w:noProof/>
          <w:color w:val="333333"/>
          <w:sz w:val="24"/>
          <w:szCs w:val="24"/>
          <w:lang w:val="ro-RO" w:eastAsia="en-GB"/>
        </w:rPr>
        <w:t>;</w:t>
      </w:r>
    </w:p>
    <w:p w14:paraId="43A4AA4C" w14:textId="77777777" w:rsidR="001A1F8F" w:rsidRPr="00C347C9" w:rsidRDefault="001A1F8F" w:rsidP="001A1F8F">
      <w:pPr>
        <w:pStyle w:val="ListParagraph"/>
        <w:numPr>
          <w:ilvl w:val="0"/>
          <w:numId w:val="3"/>
        </w:numPr>
        <w:jc w:val="both"/>
        <w:rPr>
          <w:rFonts w:ascii="Times New Roman" w:eastAsia="Times New Roman" w:hAnsi="Times New Roman" w:cs="Times New Roman"/>
          <w:noProof/>
          <w:color w:val="333333"/>
          <w:sz w:val="24"/>
          <w:szCs w:val="24"/>
          <w:lang w:val="ro-RO" w:eastAsia="en-GB"/>
        </w:rPr>
      </w:pPr>
      <w:r>
        <w:rPr>
          <w:rFonts w:ascii="Times New Roman" w:eastAsia="Times New Roman" w:hAnsi="Times New Roman" w:cs="Times New Roman"/>
          <w:noProof/>
          <w:color w:val="333333"/>
          <w:sz w:val="24"/>
          <w:szCs w:val="24"/>
          <w:lang w:val="ro-RO" w:eastAsia="en-GB"/>
        </w:rPr>
        <w:t>Articolul</w:t>
      </w:r>
      <w:r w:rsidRPr="00C347C9">
        <w:rPr>
          <w:rFonts w:ascii="Times New Roman" w:eastAsia="Times New Roman" w:hAnsi="Times New Roman" w:cs="Times New Roman"/>
          <w:noProof/>
          <w:color w:val="333333"/>
          <w:sz w:val="24"/>
          <w:szCs w:val="24"/>
          <w:lang w:val="ro-RO" w:eastAsia="en-GB"/>
        </w:rPr>
        <w:t xml:space="preserve"> #18 CONTROL ACCES </w:t>
      </w:r>
      <w:r>
        <w:rPr>
          <w:rFonts w:ascii="Times New Roman" w:eastAsia="Times New Roman" w:hAnsi="Times New Roman" w:cs="Times New Roman"/>
          <w:noProof/>
          <w:color w:val="333333"/>
          <w:sz w:val="24"/>
          <w:szCs w:val="24"/>
          <w:lang w:val="ro-RO" w:eastAsia="en-GB"/>
        </w:rPr>
        <w:t>este sub-titlu</w:t>
      </w:r>
      <w:r w:rsidRPr="00C347C9">
        <w:rPr>
          <w:rFonts w:ascii="Times New Roman" w:eastAsia="Times New Roman" w:hAnsi="Times New Roman" w:cs="Times New Roman"/>
          <w:noProof/>
          <w:color w:val="333333"/>
          <w:sz w:val="24"/>
          <w:szCs w:val="24"/>
          <w:lang w:val="ro-RO" w:eastAsia="en-GB"/>
        </w:rPr>
        <w:t xml:space="preserve"> (</w:t>
      </w:r>
      <w:r>
        <w:rPr>
          <w:rFonts w:ascii="Times New Roman" w:eastAsia="Times New Roman" w:hAnsi="Times New Roman" w:cs="Times New Roman"/>
          <w:noProof/>
          <w:color w:val="333333"/>
          <w:sz w:val="24"/>
          <w:szCs w:val="24"/>
          <w:lang w:val="ro-RO" w:eastAsia="en-GB"/>
        </w:rPr>
        <w:t>este fără încadrare</w:t>
      </w:r>
      <w:r w:rsidRPr="00C347C9">
        <w:rPr>
          <w:rFonts w:ascii="Times New Roman" w:eastAsia="Times New Roman" w:hAnsi="Times New Roman" w:cs="Times New Roman"/>
          <w:noProof/>
          <w:color w:val="333333"/>
          <w:sz w:val="24"/>
          <w:szCs w:val="24"/>
          <w:lang w:val="ro-RO" w:eastAsia="en-GB"/>
        </w:rPr>
        <w:t xml:space="preserve">). </w:t>
      </w:r>
      <w:r>
        <w:rPr>
          <w:rFonts w:ascii="Times New Roman" w:eastAsia="Times New Roman" w:hAnsi="Times New Roman" w:cs="Times New Roman"/>
          <w:noProof/>
          <w:color w:val="333333"/>
          <w:sz w:val="24"/>
          <w:szCs w:val="24"/>
          <w:lang w:val="ro-RO" w:eastAsia="en-GB"/>
        </w:rPr>
        <w:t xml:space="preserve">Această poziție conține articolele </w:t>
      </w:r>
      <w:r w:rsidRPr="00C347C9">
        <w:rPr>
          <w:rFonts w:ascii="Times New Roman" w:eastAsia="Times New Roman" w:hAnsi="Times New Roman" w:cs="Times New Roman"/>
          <w:noProof/>
          <w:color w:val="333333"/>
          <w:sz w:val="24"/>
          <w:szCs w:val="24"/>
          <w:lang w:val="ro-RO" w:eastAsia="en-GB"/>
        </w:rPr>
        <w:t xml:space="preserve">#19, #20, #21, #22 </w:t>
      </w:r>
      <w:r>
        <w:rPr>
          <w:rFonts w:ascii="Times New Roman" w:eastAsia="Times New Roman" w:hAnsi="Times New Roman" w:cs="Times New Roman"/>
          <w:noProof/>
          <w:color w:val="333333"/>
          <w:sz w:val="24"/>
          <w:szCs w:val="24"/>
          <w:lang w:val="ro-RO" w:eastAsia="en-GB"/>
        </w:rPr>
        <w:t>din această listă</w:t>
      </w:r>
      <w:r w:rsidRPr="00C347C9">
        <w:rPr>
          <w:rFonts w:ascii="Times New Roman" w:eastAsia="Times New Roman" w:hAnsi="Times New Roman" w:cs="Times New Roman"/>
          <w:noProof/>
          <w:color w:val="333333"/>
          <w:sz w:val="24"/>
          <w:szCs w:val="24"/>
          <w:lang w:val="ro-RO" w:eastAsia="en-GB"/>
        </w:rPr>
        <w:t>;</w:t>
      </w:r>
    </w:p>
    <w:p w14:paraId="1F25F4BC" w14:textId="77777777" w:rsidR="001A1F8F" w:rsidRPr="00C347C9" w:rsidRDefault="001A1F8F" w:rsidP="001A1F8F">
      <w:pPr>
        <w:pStyle w:val="ListParagraph"/>
        <w:numPr>
          <w:ilvl w:val="0"/>
          <w:numId w:val="3"/>
        </w:numPr>
        <w:jc w:val="both"/>
        <w:rPr>
          <w:rFonts w:ascii="Times New Roman" w:hAnsi="Times New Roman" w:cs="Times New Roman"/>
          <w:noProof/>
          <w:sz w:val="24"/>
          <w:szCs w:val="24"/>
          <w:lang w:val="ro-RO"/>
        </w:rPr>
      </w:pPr>
      <w:r>
        <w:rPr>
          <w:rFonts w:ascii="Times New Roman" w:eastAsia="Times New Roman" w:hAnsi="Times New Roman" w:cs="Times New Roman"/>
          <w:noProof/>
          <w:color w:val="333333"/>
          <w:sz w:val="24"/>
          <w:szCs w:val="24"/>
          <w:lang w:val="ro-RO" w:eastAsia="en-GB"/>
        </w:rPr>
        <w:t>Articolul</w:t>
      </w:r>
      <w:r w:rsidRPr="00C347C9">
        <w:rPr>
          <w:rFonts w:ascii="Times New Roman" w:eastAsia="Times New Roman" w:hAnsi="Times New Roman" w:cs="Times New Roman"/>
          <w:noProof/>
          <w:color w:val="333333"/>
          <w:sz w:val="24"/>
          <w:szCs w:val="24"/>
          <w:lang w:val="ro-RO" w:eastAsia="en-GB"/>
        </w:rPr>
        <w:t xml:space="preserve"> #23 ANTI</w:t>
      </w:r>
      <w:r>
        <w:rPr>
          <w:rFonts w:ascii="Times New Roman" w:eastAsia="Times New Roman" w:hAnsi="Times New Roman" w:cs="Times New Roman"/>
          <w:noProof/>
          <w:color w:val="333333"/>
          <w:sz w:val="24"/>
          <w:szCs w:val="24"/>
          <w:lang w:val="ro-RO" w:eastAsia="en-GB"/>
        </w:rPr>
        <w:t>-EFRACȚIE</w:t>
      </w:r>
      <w:r w:rsidRPr="00C347C9">
        <w:rPr>
          <w:rFonts w:ascii="Times New Roman" w:eastAsia="Times New Roman" w:hAnsi="Times New Roman" w:cs="Times New Roman"/>
          <w:noProof/>
          <w:color w:val="333333"/>
          <w:sz w:val="24"/>
          <w:szCs w:val="24"/>
          <w:lang w:val="ro-RO" w:eastAsia="en-GB"/>
        </w:rPr>
        <w:t xml:space="preserve"> </w:t>
      </w:r>
      <w:r>
        <w:rPr>
          <w:rFonts w:ascii="Times New Roman" w:eastAsia="Times New Roman" w:hAnsi="Times New Roman" w:cs="Times New Roman"/>
          <w:noProof/>
          <w:color w:val="333333"/>
          <w:sz w:val="24"/>
          <w:szCs w:val="24"/>
          <w:lang w:val="ro-RO" w:eastAsia="en-GB"/>
        </w:rPr>
        <w:t>este sub-titlu</w:t>
      </w:r>
      <w:r w:rsidRPr="00C347C9">
        <w:rPr>
          <w:rFonts w:ascii="Times New Roman" w:eastAsia="Times New Roman" w:hAnsi="Times New Roman" w:cs="Times New Roman"/>
          <w:noProof/>
          <w:color w:val="333333"/>
          <w:sz w:val="24"/>
          <w:szCs w:val="24"/>
          <w:lang w:val="ro-RO" w:eastAsia="en-GB"/>
        </w:rPr>
        <w:t xml:space="preserve"> (</w:t>
      </w:r>
      <w:r>
        <w:rPr>
          <w:rFonts w:ascii="Times New Roman" w:eastAsia="Times New Roman" w:hAnsi="Times New Roman" w:cs="Times New Roman"/>
          <w:noProof/>
          <w:color w:val="333333"/>
          <w:sz w:val="24"/>
          <w:szCs w:val="24"/>
          <w:lang w:val="ro-RO" w:eastAsia="en-GB"/>
        </w:rPr>
        <w:t>este fără încadrare</w:t>
      </w:r>
      <w:r w:rsidRPr="00C347C9">
        <w:rPr>
          <w:rFonts w:ascii="Times New Roman" w:eastAsia="Times New Roman" w:hAnsi="Times New Roman" w:cs="Times New Roman"/>
          <w:noProof/>
          <w:color w:val="333333"/>
          <w:sz w:val="24"/>
          <w:szCs w:val="24"/>
          <w:lang w:val="ro-RO" w:eastAsia="en-GB"/>
        </w:rPr>
        <w:t xml:space="preserve">). </w:t>
      </w:r>
      <w:r>
        <w:rPr>
          <w:rFonts w:ascii="Times New Roman" w:eastAsia="Times New Roman" w:hAnsi="Times New Roman" w:cs="Times New Roman"/>
          <w:noProof/>
          <w:color w:val="333333"/>
          <w:sz w:val="24"/>
          <w:szCs w:val="24"/>
          <w:lang w:val="ro-RO" w:eastAsia="en-GB"/>
        </w:rPr>
        <w:t>Această poziție conține articolele</w:t>
      </w:r>
      <w:r w:rsidRPr="00C347C9">
        <w:rPr>
          <w:rFonts w:ascii="Times New Roman" w:eastAsia="Times New Roman" w:hAnsi="Times New Roman" w:cs="Times New Roman"/>
          <w:noProof/>
          <w:color w:val="333333"/>
          <w:sz w:val="24"/>
          <w:szCs w:val="24"/>
          <w:lang w:val="ro-RO" w:eastAsia="en-GB"/>
        </w:rPr>
        <w:t xml:space="preserve"> #24, #25, #26, #27, #28, #29 </w:t>
      </w:r>
      <w:r>
        <w:rPr>
          <w:rFonts w:ascii="Times New Roman" w:eastAsia="Times New Roman" w:hAnsi="Times New Roman" w:cs="Times New Roman"/>
          <w:noProof/>
          <w:color w:val="333333"/>
          <w:sz w:val="24"/>
          <w:szCs w:val="24"/>
          <w:lang w:val="ro-RO" w:eastAsia="en-GB"/>
        </w:rPr>
        <w:t>din această listă</w:t>
      </w:r>
      <w:r w:rsidRPr="00C347C9">
        <w:rPr>
          <w:rFonts w:ascii="Times New Roman" w:eastAsia="Times New Roman" w:hAnsi="Times New Roman" w:cs="Times New Roman"/>
          <w:noProof/>
          <w:color w:val="333333"/>
          <w:sz w:val="24"/>
          <w:szCs w:val="24"/>
          <w:lang w:val="ro-RO" w:eastAsia="en-GB"/>
        </w:rPr>
        <w:t>;</w:t>
      </w:r>
    </w:p>
    <w:p w14:paraId="0E2AA2F2" w14:textId="77777777" w:rsidR="001A1F8F" w:rsidRPr="00C347C9" w:rsidRDefault="001A1F8F" w:rsidP="001A1F8F">
      <w:pPr>
        <w:pStyle w:val="ListParagraph"/>
        <w:numPr>
          <w:ilvl w:val="0"/>
          <w:numId w:val="3"/>
        </w:numPr>
        <w:jc w:val="both"/>
        <w:rPr>
          <w:rFonts w:ascii="Times New Roman" w:eastAsia="Times New Roman" w:hAnsi="Times New Roman" w:cs="Times New Roman"/>
          <w:noProof/>
          <w:color w:val="333333"/>
          <w:sz w:val="24"/>
          <w:szCs w:val="24"/>
          <w:lang w:val="ro-RO" w:eastAsia="en-GB"/>
        </w:rPr>
      </w:pPr>
      <w:r>
        <w:rPr>
          <w:rFonts w:ascii="Times New Roman" w:eastAsia="Times New Roman" w:hAnsi="Times New Roman" w:cs="Times New Roman"/>
          <w:noProof/>
          <w:color w:val="333333"/>
          <w:sz w:val="24"/>
          <w:szCs w:val="24"/>
          <w:lang w:val="ro-RO" w:eastAsia="en-GB"/>
        </w:rPr>
        <w:t>Articolul</w:t>
      </w:r>
      <w:r w:rsidRPr="00C347C9">
        <w:rPr>
          <w:rFonts w:ascii="Times New Roman" w:eastAsia="Times New Roman" w:hAnsi="Times New Roman" w:cs="Times New Roman"/>
          <w:noProof/>
          <w:color w:val="333333"/>
          <w:sz w:val="24"/>
          <w:szCs w:val="24"/>
          <w:lang w:val="ro-RO" w:eastAsia="en-GB"/>
        </w:rPr>
        <w:t xml:space="preserve"> #30 </w:t>
      </w:r>
      <w:r>
        <w:rPr>
          <w:rFonts w:ascii="Times New Roman" w:eastAsia="Times New Roman" w:hAnsi="Times New Roman" w:cs="Times New Roman"/>
          <w:noProof/>
          <w:color w:val="333333"/>
          <w:sz w:val="24"/>
          <w:szCs w:val="24"/>
          <w:lang w:val="ro-RO" w:eastAsia="en-GB"/>
        </w:rPr>
        <w:t xml:space="preserve">SONORIZARE </w:t>
      </w:r>
      <w:r w:rsidRPr="00C347C9">
        <w:rPr>
          <w:rFonts w:ascii="Times New Roman" w:eastAsia="Times New Roman" w:hAnsi="Times New Roman" w:cs="Times New Roman"/>
          <w:noProof/>
          <w:color w:val="333333"/>
          <w:sz w:val="24"/>
          <w:szCs w:val="24"/>
          <w:lang w:val="ro-RO" w:eastAsia="en-GB"/>
        </w:rPr>
        <w:t>AMBIENT</w:t>
      </w:r>
      <w:r>
        <w:rPr>
          <w:rFonts w:ascii="Times New Roman" w:eastAsia="Times New Roman" w:hAnsi="Times New Roman" w:cs="Times New Roman"/>
          <w:noProof/>
          <w:color w:val="333333"/>
          <w:sz w:val="24"/>
          <w:szCs w:val="24"/>
          <w:lang w:val="ro-RO" w:eastAsia="en-GB"/>
        </w:rPr>
        <w:t>ALĂ</w:t>
      </w:r>
      <w:r w:rsidRPr="00C347C9">
        <w:rPr>
          <w:rFonts w:ascii="Times New Roman" w:eastAsia="Times New Roman" w:hAnsi="Times New Roman" w:cs="Times New Roman"/>
          <w:noProof/>
          <w:color w:val="333333"/>
          <w:sz w:val="24"/>
          <w:szCs w:val="24"/>
          <w:lang w:val="ro-RO" w:eastAsia="en-GB"/>
        </w:rPr>
        <w:t xml:space="preserve"> </w:t>
      </w:r>
      <w:r>
        <w:rPr>
          <w:rFonts w:ascii="Times New Roman" w:eastAsia="Times New Roman" w:hAnsi="Times New Roman" w:cs="Times New Roman"/>
          <w:noProof/>
          <w:color w:val="333333"/>
          <w:sz w:val="24"/>
          <w:szCs w:val="24"/>
          <w:lang w:val="ro-RO" w:eastAsia="en-GB"/>
        </w:rPr>
        <w:t>este sub-titlu</w:t>
      </w:r>
      <w:r w:rsidRPr="00C347C9">
        <w:rPr>
          <w:rFonts w:ascii="Times New Roman" w:eastAsia="Times New Roman" w:hAnsi="Times New Roman" w:cs="Times New Roman"/>
          <w:noProof/>
          <w:color w:val="333333"/>
          <w:sz w:val="24"/>
          <w:szCs w:val="24"/>
          <w:lang w:val="ro-RO" w:eastAsia="en-GB"/>
        </w:rPr>
        <w:t xml:space="preserve"> (</w:t>
      </w:r>
      <w:r>
        <w:rPr>
          <w:rFonts w:ascii="Times New Roman" w:eastAsia="Times New Roman" w:hAnsi="Times New Roman" w:cs="Times New Roman"/>
          <w:noProof/>
          <w:color w:val="333333"/>
          <w:sz w:val="24"/>
          <w:szCs w:val="24"/>
          <w:lang w:val="ro-RO" w:eastAsia="en-GB"/>
        </w:rPr>
        <w:t>este fără încadrare)</w:t>
      </w:r>
      <w:r w:rsidRPr="00C347C9">
        <w:rPr>
          <w:rFonts w:ascii="Times New Roman" w:eastAsia="Times New Roman" w:hAnsi="Times New Roman" w:cs="Times New Roman"/>
          <w:noProof/>
          <w:color w:val="333333"/>
          <w:sz w:val="24"/>
          <w:szCs w:val="24"/>
          <w:lang w:val="ro-RO" w:eastAsia="en-GB"/>
        </w:rPr>
        <w:t xml:space="preserve">. </w:t>
      </w:r>
      <w:r>
        <w:rPr>
          <w:rFonts w:ascii="Times New Roman" w:eastAsia="Times New Roman" w:hAnsi="Times New Roman" w:cs="Times New Roman"/>
          <w:noProof/>
          <w:color w:val="333333"/>
          <w:sz w:val="24"/>
          <w:szCs w:val="24"/>
          <w:lang w:val="ro-RO" w:eastAsia="en-GB"/>
        </w:rPr>
        <w:t>Această poziție conține articolele</w:t>
      </w:r>
      <w:r w:rsidRPr="00C347C9">
        <w:rPr>
          <w:rFonts w:ascii="Times New Roman" w:eastAsia="Times New Roman" w:hAnsi="Times New Roman" w:cs="Times New Roman"/>
          <w:noProof/>
          <w:color w:val="333333"/>
          <w:sz w:val="24"/>
          <w:szCs w:val="24"/>
          <w:lang w:val="ro-RO" w:eastAsia="en-GB"/>
        </w:rPr>
        <w:t xml:space="preserve">#31, #32, #33 </w:t>
      </w:r>
      <w:r>
        <w:rPr>
          <w:rFonts w:ascii="Times New Roman" w:eastAsia="Times New Roman" w:hAnsi="Times New Roman" w:cs="Times New Roman"/>
          <w:noProof/>
          <w:color w:val="333333"/>
          <w:sz w:val="24"/>
          <w:szCs w:val="24"/>
          <w:lang w:val="ro-RO" w:eastAsia="en-GB"/>
        </w:rPr>
        <w:t>din această listă</w:t>
      </w:r>
      <w:r w:rsidRPr="00C347C9">
        <w:rPr>
          <w:rFonts w:ascii="Times New Roman" w:eastAsia="Times New Roman" w:hAnsi="Times New Roman" w:cs="Times New Roman"/>
          <w:noProof/>
          <w:color w:val="333333"/>
          <w:sz w:val="24"/>
          <w:szCs w:val="24"/>
          <w:lang w:val="ro-RO" w:eastAsia="en-GB"/>
        </w:rPr>
        <w:t>;</w:t>
      </w:r>
    </w:p>
    <w:p w14:paraId="14B9DECE" w14:textId="77777777" w:rsidR="001A1F8F" w:rsidRPr="00C347C9" w:rsidRDefault="001A1F8F" w:rsidP="001A1F8F">
      <w:pPr>
        <w:pStyle w:val="ListParagraph"/>
        <w:numPr>
          <w:ilvl w:val="0"/>
          <w:numId w:val="3"/>
        </w:numPr>
        <w:jc w:val="both"/>
        <w:rPr>
          <w:rFonts w:ascii="Times New Roman" w:eastAsia="Times New Roman" w:hAnsi="Times New Roman" w:cs="Times New Roman"/>
          <w:noProof/>
          <w:color w:val="333333"/>
          <w:sz w:val="24"/>
          <w:szCs w:val="24"/>
          <w:lang w:val="ro-RO" w:eastAsia="en-GB"/>
        </w:rPr>
      </w:pPr>
      <w:r>
        <w:rPr>
          <w:rFonts w:ascii="Times New Roman" w:eastAsia="Times New Roman" w:hAnsi="Times New Roman" w:cs="Times New Roman"/>
          <w:noProof/>
          <w:color w:val="333333"/>
          <w:sz w:val="24"/>
          <w:szCs w:val="24"/>
          <w:lang w:val="ro-RO" w:eastAsia="en-GB"/>
        </w:rPr>
        <w:t>Articolul</w:t>
      </w:r>
      <w:r w:rsidRPr="00C347C9">
        <w:rPr>
          <w:rFonts w:ascii="Times New Roman" w:eastAsia="Times New Roman" w:hAnsi="Times New Roman" w:cs="Times New Roman"/>
          <w:noProof/>
          <w:color w:val="333333"/>
          <w:sz w:val="24"/>
          <w:szCs w:val="24"/>
          <w:lang w:val="ro-RO" w:eastAsia="en-GB"/>
        </w:rPr>
        <w:t xml:space="preserve"> #34 </w:t>
      </w:r>
      <w:r w:rsidRPr="00DC160E">
        <w:rPr>
          <w:rFonts w:ascii="Times New Roman" w:eastAsia="Times New Roman" w:hAnsi="Times New Roman" w:cs="Times New Roman"/>
          <w:noProof/>
          <w:color w:val="333333"/>
          <w:sz w:val="24"/>
          <w:szCs w:val="24"/>
          <w:lang w:val="ro-RO" w:eastAsia="en-GB"/>
        </w:rPr>
        <w:t>DETEC</w:t>
      </w:r>
      <w:r>
        <w:rPr>
          <w:rFonts w:ascii="Times New Roman" w:eastAsia="Times New Roman" w:hAnsi="Times New Roman" w:cs="Times New Roman"/>
          <w:noProof/>
          <w:color w:val="333333"/>
          <w:sz w:val="24"/>
          <w:szCs w:val="24"/>
          <w:lang w:val="ro-RO" w:eastAsia="en-GB"/>
        </w:rPr>
        <w:t>Ț</w:t>
      </w:r>
      <w:r w:rsidRPr="00DC160E">
        <w:rPr>
          <w:rFonts w:ascii="Times New Roman" w:eastAsia="Times New Roman" w:hAnsi="Times New Roman" w:cs="Times New Roman"/>
          <w:noProof/>
          <w:color w:val="333333"/>
          <w:sz w:val="24"/>
          <w:szCs w:val="24"/>
          <w:lang w:val="ro-RO" w:eastAsia="en-GB"/>
        </w:rPr>
        <w:t xml:space="preserve">IE, SEMNALIZARE </w:t>
      </w:r>
      <w:r>
        <w:rPr>
          <w:rFonts w:ascii="Times New Roman" w:eastAsia="Times New Roman" w:hAnsi="Times New Roman" w:cs="Times New Roman"/>
          <w:noProof/>
          <w:color w:val="333333"/>
          <w:sz w:val="24"/>
          <w:szCs w:val="24"/>
          <w:lang w:val="ro-RO" w:eastAsia="en-GB"/>
        </w:rPr>
        <w:t>Ș</w:t>
      </w:r>
      <w:r w:rsidRPr="00DC160E">
        <w:rPr>
          <w:rFonts w:ascii="Times New Roman" w:eastAsia="Times New Roman" w:hAnsi="Times New Roman" w:cs="Times New Roman"/>
          <w:noProof/>
          <w:color w:val="333333"/>
          <w:sz w:val="24"/>
          <w:szCs w:val="24"/>
          <w:lang w:val="ro-RO" w:eastAsia="en-GB"/>
        </w:rPr>
        <w:t xml:space="preserve">I ALARMARE LA INCENDIU </w:t>
      </w:r>
      <w:r>
        <w:rPr>
          <w:rFonts w:ascii="Times New Roman" w:eastAsia="Times New Roman" w:hAnsi="Times New Roman" w:cs="Times New Roman"/>
          <w:noProof/>
          <w:color w:val="333333"/>
          <w:sz w:val="24"/>
          <w:szCs w:val="24"/>
          <w:lang w:val="ro-RO" w:eastAsia="en-GB"/>
        </w:rPr>
        <w:t>este sub-titlu</w:t>
      </w:r>
      <w:r w:rsidRPr="00C347C9">
        <w:rPr>
          <w:rFonts w:ascii="Times New Roman" w:eastAsia="Times New Roman" w:hAnsi="Times New Roman" w:cs="Times New Roman"/>
          <w:noProof/>
          <w:color w:val="333333"/>
          <w:sz w:val="24"/>
          <w:szCs w:val="24"/>
          <w:lang w:val="ro-RO" w:eastAsia="en-GB"/>
        </w:rPr>
        <w:t xml:space="preserve"> (</w:t>
      </w:r>
      <w:r>
        <w:rPr>
          <w:rFonts w:ascii="Times New Roman" w:eastAsia="Times New Roman" w:hAnsi="Times New Roman" w:cs="Times New Roman"/>
          <w:noProof/>
          <w:color w:val="333333"/>
          <w:sz w:val="24"/>
          <w:szCs w:val="24"/>
          <w:lang w:val="ro-RO" w:eastAsia="en-GB"/>
        </w:rPr>
        <w:t>este fără încadrare)</w:t>
      </w:r>
      <w:r w:rsidRPr="00C347C9">
        <w:rPr>
          <w:rFonts w:ascii="Times New Roman" w:eastAsia="Times New Roman" w:hAnsi="Times New Roman" w:cs="Times New Roman"/>
          <w:noProof/>
          <w:color w:val="333333"/>
          <w:sz w:val="24"/>
          <w:szCs w:val="24"/>
          <w:lang w:val="ro-RO" w:eastAsia="en-GB"/>
        </w:rPr>
        <w:t xml:space="preserve">. </w:t>
      </w:r>
      <w:r>
        <w:rPr>
          <w:rFonts w:ascii="Times New Roman" w:eastAsia="Times New Roman" w:hAnsi="Times New Roman" w:cs="Times New Roman"/>
          <w:noProof/>
          <w:color w:val="333333"/>
          <w:sz w:val="24"/>
          <w:szCs w:val="24"/>
          <w:lang w:val="ro-RO" w:eastAsia="en-GB"/>
        </w:rPr>
        <w:t xml:space="preserve">Această poziție conține articolele </w:t>
      </w:r>
      <w:r w:rsidRPr="00C347C9">
        <w:rPr>
          <w:rFonts w:ascii="Times New Roman" w:eastAsia="Times New Roman" w:hAnsi="Times New Roman" w:cs="Times New Roman"/>
          <w:noProof/>
          <w:color w:val="333333"/>
          <w:sz w:val="24"/>
          <w:szCs w:val="24"/>
          <w:lang w:val="ro-RO" w:eastAsia="en-GB"/>
        </w:rPr>
        <w:t xml:space="preserve">#35, #36, #37, #38, #39, #40 </w:t>
      </w:r>
      <w:r>
        <w:rPr>
          <w:rFonts w:ascii="Times New Roman" w:eastAsia="Times New Roman" w:hAnsi="Times New Roman" w:cs="Times New Roman"/>
          <w:noProof/>
          <w:color w:val="333333"/>
          <w:sz w:val="24"/>
          <w:szCs w:val="24"/>
          <w:lang w:val="ro-RO" w:eastAsia="en-GB"/>
        </w:rPr>
        <w:t>din această listă</w:t>
      </w:r>
      <w:r w:rsidRPr="00C347C9">
        <w:rPr>
          <w:rFonts w:ascii="Times New Roman" w:eastAsia="Times New Roman" w:hAnsi="Times New Roman" w:cs="Times New Roman"/>
          <w:noProof/>
          <w:color w:val="333333"/>
          <w:sz w:val="24"/>
          <w:szCs w:val="24"/>
          <w:lang w:val="ro-RO" w:eastAsia="en-GB"/>
        </w:rPr>
        <w:t>.</w:t>
      </w:r>
    </w:p>
    <w:p w14:paraId="39A543DA" w14:textId="77777777" w:rsidR="001A1F8F" w:rsidRPr="00C347C9" w:rsidRDefault="001A1F8F" w:rsidP="001A1F8F">
      <w:pPr>
        <w:jc w:val="both"/>
        <w:rPr>
          <w:rFonts w:ascii="Times New Roman" w:eastAsia="Times New Roman" w:hAnsi="Times New Roman" w:cs="Times New Roman"/>
          <w:noProof/>
          <w:color w:val="333333"/>
          <w:sz w:val="24"/>
          <w:szCs w:val="24"/>
          <w:lang w:val="ro-RO" w:eastAsia="en-GB"/>
        </w:rPr>
      </w:pPr>
      <w:r w:rsidRPr="00C347C9">
        <w:rPr>
          <w:rFonts w:ascii="Times New Roman" w:eastAsia="Times New Roman" w:hAnsi="Times New Roman" w:cs="Times New Roman"/>
          <w:noProof/>
          <w:color w:val="333333"/>
          <w:sz w:val="24"/>
          <w:szCs w:val="24"/>
          <w:lang w:val="ro-RO" w:eastAsia="en-GB"/>
        </w:rPr>
        <w:t xml:space="preserve">Art.5. </w:t>
      </w:r>
      <w:r w:rsidRPr="00C347C9">
        <w:rPr>
          <w:rFonts w:ascii="Times New Roman" w:hAnsi="Times New Roman" w:cs="Times New Roman"/>
          <w:i/>
          <w:iCs/>
          <w:noProof/>
          <w:sz w:val="24"/>
          <w:szCs w:val="24"/>
          <w:lang w:val="ro-RO"/>
        </w:rPr>
        <w:t>Form</w:t>
      </w:r>
      <w:r>
        <w:rPr>
          <w:rFonts w:ascii="Times New Roman" w:hAnsi="Times New Roman" w:cs="Times New Roman"/>
          <w:i/>
          <w:iCs/>
          <w:noProof/>
          <w:sz w:val="24"/>
          <w:szCs w:val="24"/>
          <w:lang w:val="ro-RO"/>
        </w:rPr>
        <w:t>ularul</w:t>
      </w:r>
      <w:r w:rsidRPr="00C347C9">
        <w:rPr>
          <w:rFonts w:ascii="Times New Roman" w:hAnsi="Times New Roman" w:cs="Times New Roman"/>
          <w:i/>
          <w:iCs/>
          <w:noProof/>
          <w:sz w:val="24"/>
          <w:szCs w:val="24"/>
          <w:lang w:val="ro-RO"/>
        </w:rPr>
        <w:t xml:space="preserve"> F3</w:t>
      </w:r>
      <w:r w:rsidRPr="00C347C9">
        <w:rPr>
          <w:rFonts w:ascii="Times New Roman" w:eastAsia="Times New Roman" w:hAnsi="Times New Roman" w:cs="Times New Roman"/>
          <w:i/>
          <w:iCs/>
          <w:noProof/>
          <w:color w:val="333333"/>
          <w:sz w:val="24"/>
          <w:szCs w:val="24"/>
          <w:lang w:val="ro-RO" w:eastAsia="en-GB"/>
        </w:rPr>
        <w:t xml:space="preserve">- </w:t>
      </w:r>
      <w:r>
        <w:rPr>
          <w:rFonts w:ascii="Times New Roman" w:eastAsia="Times New Roman" w:hAnsi="Times New Roman" w:cs="Times New Roman"/>
          <w:i/>
          <w:iCs/>
          <w:noProof/>
          <w:color w:val="333333"/>
          <w:sz w:val="24"/>
          <w:szCs w:val="24"/>
          <w:lang w:val="ro-RO" w:eastAsia="en-GB"/>
        </w:rPr>
        <w:t>REȚELE ELECTRICE EXTERIOARE</w:t>
      </w:r>
      <w:r w:rsidRPr="00C347C9">
        <w:rPr>
          <w:rFonts w:ascii="Times New Roman" w:eastAsia="Times New Roman" w:hAnsi="Times New Roman" w:cs="Times New Roman"/>
          <w:i/>
          <w:iCs/>
          <w:noProof/>
          <w:color w:val="333333"/>
          <w:sz w:val="24"/>
          <w:szCs w:val="24"/>
          <w:lang w:val="ro-RO" w:eastAsia="en-GB"/>
        </w:rPr>
        <w:t xml:space="preserve"> </w:t>
      </w:r>
      <w:r w:rsidRPr="00C347C9">
        <w:rPr>
          <w:rFonts w:ascii="Times New Roman" w:hAnsi="Times New Roman" w:cs="Times New Roman"/>
          <w:noProof/>
          <w:sz w:val="24"/>
          <w:szCs w:val="24"/>
          <w:lang w:val="ro-RO"/>
        </w:rPr>
        <w:t>se modifică după cum urmează</w:t>
      </w:r>
      <w:r w:rsidRPr="00C347C9">
        <w:rPr>
          <w:rFonts w:ascii="Times New Roman" w:eastAsia="Times New Roman" w:hAnsi="Times New Roman" w:cs="Times New Roman"/>
          <w:noProof/>
          <w:color w:val="333333"/>
          <w:sz w:val="24"/>
          <w:szCs w:val="24"/>
          <w:lang w:val="ro-RO" w:eastAsia="en-GB"/>
        </w:rPr>
        <w:t>:</w:t>
      </w:r>
    </w:p>
    <w:p w14:paraId="1428D2D2" w14:textId="4B6A962F" w:rsidR="001A1F8F" w:rsidRPr="00C347C9" w:rsidRDefault="001A1F8F" w:rsidP="001A1F8F">
      <w:pPr>
        <w:pStyle w:val="ListParagraph"/>
        <w:numPr>
          <w:ilvl w:val="0"/>
          <w:numId w:val="1"/>
        </w:numPr>
        <w:jc w:val="both"/>
        <w:rPr>
          <w:rFonts w:ascii="Times New Roman" w:eastAsia="Times New Roman" w:hAnsi="Times New Roman" w:cs="Times New Roman"/>
          <w:noProof/>
          <w:color w:val="333333"/>
          <w:sz w:val="24"/>
          <w:szCs w:val="24"/>
          <w:lang w:val="ro-RO" w:eastAsia="en-GB"/>
        </w:rPr>
      </w:pPr>
      <w:r>
        <w:rPr>
          <w:rFonts w:ascii="Times New Roman" w:eastAsia="Times New Roman" w:hAnsi="Times New Roman" w:cs="Times New Roman"/>
          <w:noProof/>
          <w:color w:val="333333"/>
          <w:sz w:val="24"/>
          <w:szCs w:val="24"/>
          <w:lang w:val="ro-RO" w:eastAsia="en-GB"/>
        </w:rPr>
        <w:t>Articolul</w:t>
      </w:r>
      <w:r w:rsidRPr="00C347C9">
        <w:rPr>
          <w:rFonts w:ascii="Times New Roman" w:eastAsia="Times New Roman" w:hAnsi="Times New Roman" w:cs="Times New Roman"/>
          <w:noProof/>
          <w:color w:val="333333"/>
          <w:sz w:val="24"/>
          <w:szCs w:val="24"/>
          <w:lang w:val="ro-RO" w:eastAsia="en-GB"/>
        </w:rPr>
        <w:t xml:space="preserve"> #26 EE05XC </w:t>
      </w:r>
      <w:r>
        <w:rPr>
          <w:rFonts w:ascii="Times New Roman" w:eastAsia="Times New Roman" w:hAnsi="Times New Roman" w:cs="Times New Roman"/>
          <w:noProof/>
          <w:color w:val="333333"/>
          <w:sz w:val="24"/>
          <w:szCs w:val="24"/>
          <w:lang w:val="ro-RO" w:eastAsia="en-GB"/>
        </w:rPr>
        <w:t>are următorul conținut</w:t>
      </w:r>
      <w:r w:rsidRPr="00C347C9">
        <w:rPr>
          <w:rFonts w:ascii="Times New Roman" w:eastAsia="Times New Roman" w:hAnsi="Times New Roman" w:cs="Times New Roman"/>
          <w:noProof/>
          <w:color w:val="333333"/>
          <w:sz w:val="24"/>
          <w:szCs w:val="24"/>
          <w:lang w:val="ro-RO" w:eastAsia="en-GB"/>
        </w:rPr>
        <w:t>: “</w:t>
      </w:r>
      <w:r w:rsidRPr="00DC160E">
        <w:t xml:space="preserve"> </w:t>
      </w:r>
      <w:r w:rsidRPr="00DC160E">
        <w:rPr>
          <w:rFonts w:ascii="Times New Roman" w:eastAsia="Times New Roman" w:hAnsi="Times New Roman" w:cs="Times New Roman"/>
          <w:noProof/>
          <w:color w:val="333333"/>
          <w:sz w:val="24"/>
          <w:szCs w:val="24"/>
          <w:lang w:val="ro-RO" w:eastAsia="en-GB"/>
        </w:rPr>
        <w:t>Corp de iluminat exterior, cu montaj aparent,</w:t>
      </w:r>
      <w:r>
        <w:rPr>
          <w:rFonts w:ascii="Times New Roman" w:eastAsia="Times New Roman" w:hAnsi="Times New Roman" w:cs="Times New Roman"/>
          <w:noProof/>
          <w:color w:val="333333"/>
          <w:sz w:val="24"/>
          <w:szCs w:val="24"/>
          <w:lang w:val="ro-RO" w:eastAsia="en-GB"/>
        </w:rPr>
        <w:t xml:space="preserve"> </w:t>
      </w:r>
      <w:r w:rsidRPr="00DC160E">
        <w:rPr>
          <w:rFonts w:ascii="Times New Roman" w:eastAsia="Times New Roman" w:hAnsi="Times New Roman" w:cs="Times New Roman"/>
          <w:noProof/>
          <w:color w:val="333333"/>
          <w:sz w:val="24"/>
          <w:szCs w:val="24"/>
          <w:lang w:val="ro-RO" w:eastAsia="en-GB"/>
        </w:rPr>
        <w:t>sursă LED, flux luminos 1000 lm, 4000K,</w:t>
      </w:r>
      <w:r w:rsidR="00644EDF">
        <w:rPr>
          <w:rFonts w:ascii="Times New Roman" w:eastAsia="Times New Roman" w:hAnsi="Times New Roman" w:cs="Times New Roman"/>
          <w:noProof/>
          <w:color w:val="333333"/>
          <w:sz w:val="24"/>
          <w:szCs w:val="24"/>
          <w:lang w:val="ro-RO" w:eastAsia="en-GB"/>
        </w:rPr>
        <w:t xml:space="preserve"> </w:t>
      </w:r>
      <w:r w:rsidRPr="00DC160E">
        <w:rPr>
          <w:rFonts w:ascii="Times New Roman" w:eastAsia="Times New Roman" w:hAnsi="Times New Roman" w:cs="Times New Roman"/>
          <w:noProof/>
          <w:color w:val="333333"/>
          <w:sz w:val="24"/>
          <w:szCs w:val="24"/>
          <w:lang w:val="ro-RO" w:eastAsia="en-GB"/>
        </w:rPr>
        <w:t>230V/50Hz, complet echipat, IP65, IK 10 – 51W</w:t>
      </w:r>
      <w:r w:rsidRPr="00C347C9">
        <w:rPr>
          <w:rFonts w:ascii="Times New Roman" w:eastAsia="Times New Roman" w:hAnsi="Times New Roman" w:cs="Times New Roman"/>
          <w:noProof/>
          <w:color w:val="333333"/>
          <w:sz w:val="24"/>
          <w:szCs w:val="24"/>
          <w:lang w:val="ro-RO" w:eastAsia="en-GB"/>
        </w:rPr>
        <w:t>”;</w:t>
      </w:r>
    </w:p>
    <w:p w14:paraId="7D2C86D8" w14:textId="77777777" w:rsidR="001A1F8F" w:rsidRPr="00C347C9" w:rsidRDefault="001A1F8F" w:rsidP="001A1F8F">
      <w:pPr>
        <w:pStyle w:val="ListParagraph"/>
        <w:numPr>
          <w:ilvl w:val="0"/>
          <w:numId w:val="1"/>
        </w:numPr>
        <w:jc w:val="both"/>
        <w:rPr>
          <w:rFonts w:ascii="Times New Roman" w:eastAsia="Times New Roman" w:hAnsi="Times New Roman" w:cs="Times New Roman"/>
          <w:noProof/>
          <w:color w:val="333333"/>
          <w:sz w:val="24"/>
          <w:szCs w:val="24"/>
          <w:lang w:val="ro-RO" w:eastAsia="en-GB"/>
        </w:rPr>
      </w:pPr>
      <w:r>
        <w:rPr>
          <w:rFonts w:ascii="Times New Roman" w:eastAsia="Times New Roman" w:hAnsi="Times New Roman" w:cs="Times New Roman"/>
          <w:noProof/>
          <w:color w:val="333333"/>
          <w:sz w:val="24"/>
          <w:szCs w:val="24"/>
          <w:lang w:val="ro-RO" w:eastAsia="en-GB"/>
        </w:rPr>
        <w:t>Articolul</w:t>
      </w:r>
      <w:r w:rsidRPr="00C347C9">
        <w:rPr>
          <w:rFonts w:ascii="Times New Roman" w:eastAsia="Times New Roman" w:hAnsi="Times New Roman" w:cs="Times New Roman"/>
          <w:noProof/>
          <w:color w:val="333333"/>
          <w:sz w:val="24"/>
          <w:szCs w:val="24"/>
          <w:lang w:val="ro-RO" w:eastAsia="en-GB"/>
        </w:rPr>
        <w:t xml:space="preserve"> #31 W1MN14A# </w:t>
      </w:r>
      <w:r>
        <w:rPr>
          <w:rFonts w:ascii="Times New Roman" w:eastAsia="Times New Roman" w:hAnsi="Times New Roman" w:cs="Times New Roman"/>
          <w:noProof/>
          <w:color w:val="333333"/>
          <w:sz w:val="24"/>
          <w:szCs w:val="24"/>
          <w:lang w:val="ro-RO" w:eastAsia="en-GB"/>
        </w:rPr>
        <w:t>are următorul conținut</w:t>
      </w:r>
      <w:r w:rsidRPr="00C347C9">
        <w:rPr>
          <w:rFonts w:ascii="Times New Roman" w:eastAsia="Times New Roman" w:hAnsi="Times New Roman" w:cs="Times New Roman"/>
          <w:noProof/>
          <w:color w:val="333333"/>
          <w:sz w:val="24"/>
          <w:szCs w:val="24"/>
          <w:lang w:val="ro-RO" w:eastAsia="en-GB"/>
        </w:rPr>
        <w:t>: “</w:t>
      </w:r>
      <w:r w:rsidRPr="00DC160E">
        <w:t xml:space="preserve"> </w:t>
      </w:r>
      <w:r w:rsidRPr="00DC160E">
        <w:rPr>
          <w:rFonts w:ascii="Times New Roman" w:eastAsia="Times New Roman" w:hAnsi="Times New Roman" w:cs="Times New Roman"/>
          <w:noProof/>
          <w:color w:val="333333"/>
          <w:sz w:val="24"/>
          <w:szCs w:val="24"/>
          <w:lang w:val="ro-RO" w:eastAsia="en-GB"/>
        </w:rPr>
        <w:t xml:space="preserve">Electrod din ţeavă de oţel zincată pentru priza de legare la pământ teren normal – electrod vertical, OL- ZN, 2½ </w:t>
      </w:r>
      <w:r>
        <w:rPr>
          <w:rFonts w:ascii="Times New Roman" w:eastAsia="Times New Roman" w:hAnsi="Times New Roman" w:cs="Times New Roman"/>
          <w:noProof/>
          <w:color w:val="333333"/>
          <w:sz w:val="24"/>
          <w:szCs w:val="24"/>
          <w:lang w:val="ro-RO" w:eastAsia="en-GB"/>
        </w:rPr>
        <w:t>ț</w:t>
      </w:r>
      <w:r w:rsidRPr="00DC160E">
        <w:rPr>
          <w:rFonts w:ascii="Times New Roman" w:eastAsia="Times New Roman" w:hAnsi="Times New Roman" w:cs="Times New Roman"/>
          <w:noProof/>
          <w:color w:val="333333"/>
          <w:sz w:val="24"/>
          <w:szCs w:val="24"/>
          <w:lang w:val="ro-RO" w:eastAsia="en-GB"/>
        </w:rPr>
        <w:t>oli, L= 1,5 m.</w:t>
      </w:r>
      <w:r w:rsidRPr="00C347C9">
        <w:rPr>
          <w:rFonts w:ascii="Times New Roman" w:eastAsia="Times New Roman" w:hAnsi="Times New Roman" w:cs="Times New Roman"/>
          <w:noProof/>
          <w:color w:val="333333"/>
          <w:sz w:val="24"/>
          <w:szCs w:val="24"/>
          <w:lang w:val="ro-RO" w:eastAsia="en-GB"/>
        </w:rPr>
        <w:t>”;</w:t>
      </w:r>
    </w:p>
    <w:p w14:paraId="303E1464" w14:textId="77777777" w:rsidR="001A1F8F" w:rsidRPr="008C7463" w:rsidRDefault="001A1F8F" w:rsidP="001A1F8F">
      <w:pPr>
        <w:pStyle w:val="ListParagraph"/>
        <w:numPr>
          <w:ilvl w:val="0"/>
          <w:numId w:val="1"/>
        </w:numPr>
        <w:jc w:val="both"/>
        <w:rPr>
          <w:rFonts w:ascii="Times New Roman" w:eastAsia="Times New Roman" w:hAnsi="Times New Roman" w:cs="Times New Roman"/>
          <w:noProof/>
          <w:color w:val="333333"/>
          <w:sz w:val="24"/>
          <w:szCs w:val="24"/>
          <w:lang w:val="ro-RO" w:eastAsia="en-GB"/>
        </w:rPr>
      </w:pPr>
      <w:r w:rsidRPr="008C7463">
        <w:rPr>
          <w:rFonts w:ascii="Times New Roman" w:eastAsia="Times New Roman" w:hAnsi="Times New Roman" w:cs="Times New Roman"/>
          <w:noProof/>
          <w:color w:val="333333"/>
          <w:sz w:val="24"/>
          <w:szCs w:val="24"/>
          <w:lang w:val="ro-RO" w:eastAsia="en-GB"/>
        </w:rPr>
        <w:t>Articolul #38 M1K07A1-8 buc are următorul conținut: “</w:t>
      </w:r>
      <w:r w:rsidRPr="008C7463">
        <w:t xml:space="preserve"> </w:t>
      </w:r>
      <w:r w:rsidRPr="008C7463">
        <w:rPr>
          <w:rFonts w:ascii="Times New Roman" w:eastAsia="Times New Roman" w:hAnsi="Times New Roman" w:cs="Times New Roman"/>
          <w:noProof/>
          <w:color w:val="333333"/>
          <w:sz w:val="24"/>
          <w:szCs w:val="24"/>
          <w:lang w:val="ro-RO" w:eastAsia="en-GB"/>
        </w:rPr>
        <w:t>Electrod vertical din font</w:t>
      </w:r>
      <w:r>
        <w:rPr>
          <w:rFonts w:ascii="Times New Roman" w:eastAsia="Times New Roman" w:hAnsi="Times New Roman" w:cs="Times New Roman"/>
          <w:noProof/>
          <w:color w:val="333333"/>
          <w:sz w:val="24"/>
          <w:szCs w:val="24"/>
          <w:lang w:val="ro-RO" w:eastAsia="en-GB"/>
        </w:rPr>
        <w:t>ă</w:t>
      </w:r>
      <w:r w:rsidRPr="008C7463">
        <w:rPr>
          <w:rFonts w:ascii="Times New Roman" w:eastAsia="Times New Roman" w:hAnsi="Times New Roman" w:cs="Times New Roman"/>
          <w:noProof/>
          <w:color w:val="333333"/>
          <w:sz w:val="24"/>
          <w:szCs w:val="24"/>
          <w:lang w:val="ro-RO" w:eastAsia="en-GB"/>
        </w:rPr>
        <w:t xml:space="preserve"> silicioas</w:t>
      </w:r>
      <w:r>
        <w:rPr>
          <w:rFonts w:ascii="Times New Roman" w:eastAsia="Times New Roman" w:hAnsi="Times New Roman" w:cs="Times New Roman"/>
          <w:noProof/>
          <w:color w:val="333333"/>
          <w:sz w:val="24"/>
          <w:szCs w:val="24"/>
          <w:lang w:val="ro-RO" w:eastAsia="en-GB"/>
        </w:rPr>
        <w:t>ă</w:t>
      </w:r>
      <w:r w:rsidRPr="008C7463">
        <w:rPr>
          <w:rFonts w:ascii="Times New Roman" w:eastAsia="Times New Roman" w:hAnsi="Times New Roman" w:cs="Times New Roman"/>
          <w:noProof/>
          <w:color w:val="333333"/>
          <w:sz w:val="24"/>
          <w:szCs w:val="24"/>
          <w:lang w:val="ro-RO" w:eastAsia="en-GB"/>
        </w:rPr>
        <w:t xml:space="preserve"> dn. 65 mm l= 1,50 m – 8 buc.  Electrod vertical, OL-ZN 2½ toli, L= 1,5 m.”</w:t>
      </w:r>
    </w:p>
    <w:p w14:paraId="58A106FC" w14:textId="77777777" w:rsidR="001A1F8F" w:rsidRPr="00C347C9" w:rsidRDefault="001A1F8F" w:rsidP="001A1F8F">
      <w:pPr>
        <w:jc w:val="both"/>
        <w:rPr>
          <w:rFonts w:ascii="Times New Roman" w:eastAsia="Times New Roman" w:hAnsi="Times New Roman" w:cs="Times New Roman"/>
          <w:noProof/>
          <w:color w:val="333333"/>
          <w:sz w:val="24"/>
          <w:szCs w:val="24"/>
          <w:lang w:val="ro-RO" w:eastAsia="en-GB"/>
        </w:rPr>
      </w:pPr>
      <w:r w:rsidRPr="00C347C9">
        <w:rPr>
          <w:rFonts w:ascii="Times New Roman" w:eastAsia="Times New Roman" w:hAnsi="Times New Roman" w:cs="Times New Roman"/>
          <w:noProof/>
          <w:color w:val="333333"/>
          <w:sz w:val="24"/>
          <w:szCs w:val="24"/>
          <w:lang w:val="ro-RO" w:eastAsia="en-GB"/>
        </w:rPr>
        <w:t xml:space="preserve">Art.6. </w:t>
      </w:r>
      <w:r>
        <w:rPr>
          <w:rFonts w:ascii="Times New Roman" w:eastAsia="Times New Roman" w:hAnsi="Times New Roman" w:cs="Times New Roman"/>
          <w:noProof/>
          <w:color w:val="333333"/>
          <w:sz w:val="24"/>
          <w:szCs w:val="24"/>
          <w:lang w:val="ro-RO" w:eastAsia="en-GB"/>
        </w:rPr>
        <w:t xml:space="preserve">În Fișele tehnice- Dotări parter, poziția </w:t>
      </w:r>
      <w:r w:rsidRPr="00C347C9">
        <w:rPr>
          <w:rFonts w:ascii="Times New Roman" w:eastAsia="Times New Roman" w:hAnsi="Times New Roman" w:cs="Times New Roman"/>
          <w:noProof/>
          <w:color w:val="333333"/>
          <w:sz w:val="24"/>
          <w:szCs w:val="24"/>
          <w:lang w:val="ro-RO" w:eastAsia="en-GB"/>
        </w:rPr>
        <w:t>#8</w:t>
      </w:r>
      <w:r>
        <w:rPr>
          <w:rFonts w:ascii="Times New Roman" w:eastAsia="Times New Roman" w:hAnsi="Times New Roman" w:cs="Times New Roman"/>
          <w:noProof/>
          <w:color w:val="333333"/>
          <w:sz w:val="24"/>
          <w:szCs w:val="24"/>
          <w:lang w:val="ro-RO" w:eastAsia="en-GB"/>
        </w:rPr>
        <w:t>- Mobilier de bucătărie se completează cu următoarele specificații suplimentare</w:t>
      </w:r>
      <w:r w:rsidRPr="00C347C9">
        <w:rPr>
          <w:rFonts w:ascii="Times New Roman" w:eastAsia="Times New Roman" w:hAnsi="Times New Roman" w:cs="Times New Roman"/>
          <w:noProof/>
          <w:color w:val="333333"/>
          <w:sz w:val="24"/>
          <w:szCs w:val="24"/>
          <w:lang w:val="ro-RO" w:eastAsia="en-GB"/>
        </w:rPr>
        <w:t>: “</w:t>
      </w:r>
      <w:r>
        <w:rPr>
          <w:rFonts w:ascii="Times New Roman" w:eastAsia="Times New Roman" w:hAnsi="Times New Roman" w:cs="Times New Roman"/>
          <w:noProof/>
          <w:color w:val="333333"/>
          <w:sz w:val="24"/>
          <w:szCs w:val="24"/>
          <w:lang w:val="ro-RO" w:eastAsia="en-GB"/>
        </w:rPr>
        <w:t>Mobilierul de bucătărie</w:t>
      </w:r>
      <w:r w:rsidRPr="00C347C9">
        <w:rPr>
          <w:rFonts w:ascii="Times New Roman" w:eastAsia="Times New Roman" w:hAnsi="Times New Roman" w:cs="Times New Roman"/>
          <w:noProof/>
          <w:color w:val="333333"/>
          <w:sz w:val="24"/>
          <w:szCs w:val="24"/>
          <w:lang w:val="ro-RO" w:eastAsia="en-GB"/>
        </w:rPr>
        <w:t xml:space="preserve"> </w:t>
      </w:r>
      <w:r>
        <w:rPr>
          <w:rFonts w:ascii="Times New Roman" w:eastAsia="Times New Roman" w:hAnsi="Times New Roman" w:cs="Times New Roman"/>
          <w:noProof/>
          <w:color w:val="333333"/>
          <w:sz w:val="24"/>
          <w:szCs w:val="24"/>
          <w:lang w:val="ro-RO" w:eastAsia="en-GB"/>
        </w:rPr>
        <w:t>este standard, din PAL, fiind compus din dulapuri/corpuri inferioare montate pe pardoseală, în care sunt încastrate un aragaz standard și o chiuvetă standard, și din dulapuri/corpuri superioare</w:t>
      </w:r>
      <w:r w:rsidRPr="00C347C9">
        <w:rPr>
          <w:rFonts w:ascii="Times New Roman" w:eastAsia="Times New Roman" w:hAnsi="Times New Roman" w:cs="Times New Roman"/>
          <w:noProof/>
          <w:color w:val="333333"/>
          <w:sz w:val="24"/>
          <w:szCs w:val="24"/>
          <w:lang w:val="ro-RO" w:eastAsia="en-GB"/>
        </w:rPr>
        <w:t xml:space="preserve">. </w:t>
      </w:r>
      <w:r>
        <w:rPr>
          <w:rFonts w:ascii="Times New Roman" w:eastAsia="Times New Roman" w:hAnsi="Times New Roman" w:cs="Times New Roman"/>
          <w:noProof/>
          <w:color w:val="333333"/>
          <w:sz w:val="24"/>
          <w:szCs w:val="24"/>
          <w:lang w:val="ro-RO" w:eastAsia="en-GB"/>
        </w:rPr>
        <w:t>Echipamentele bucătăriei sunt conținute în proiect.</w:t>
      </w:r>
      <w:r w:rsidRPr="00C347C9">
        <w:rPr>
          <w:rFonts w:ascii="Times New Roman" w:eastAsia="Times New Roman" w:hAnsi="Times New Roman" w:cs="Times New Roman"/>
          <w:noProof/>
          <w:color w:val="333333"/>
          <w:sz w:val="24"/>
          <w:szCs w:val="24"/>
          <w:lang w:val="ro-RO" w:eastAsia="en-GB"/>
        </w:rPr>
        <w:t>”</w:t>
      </w:r>
    </w:p>
    <w:p w14:paraId="3495D667" w14:textId="77777777" w:rsidR="001A1F8F" w:rsidRPr="00C347C9" w:rsidRDefault="001A1F8F" w:rsidP="001A1F8F">
      <w:pPr>
        <w:jc w:val="both"/>
        <w:rPr>
          <w:rFonts w:ascii="Times New Roman" w:eastAsia="Times New Roman" w:hAnsi="Times New Roman" w:cs="Times New Roman"/>
          <w:noProof/>
          <w:color w:val="333333"/>
          <w:sz w:val="24"/>
          <w:szCs w:val="24"/>
          <w:lang w:val="ro-RO" w:eastAsia="en-GB"/>
        </w:rPr>
      </w:pPr>
      <w:r w:rsidRPr="00C347C9">
        <w:rPr>
          <w:rFonts w:ascii="Times New Roman" w:eastAsia="Times New Roman" w:hAnsi="Times New Roman" w:cs="Times New Roman"/>
          <w:noProof/>
          <w:color w:val="333333"/>
          <w:sz w:val="24"/>
          <w:szCs w:val="24"/>
          <w:lang w:val="ro-RO" w:eastAsia="en-GB"/>
        </w:rPr>
        <w:t xml:space="preserve">Art.7. </w:t>
      </w:r>
      <w:r>
        <w:rPr>
          <w:rFonts w:ascii="Times New Roman" w:eastAsia="Times New Roman" w:hAnsi="Times New Roman" w:cs="Times New Roman"/>
          <w:noProof/>
          <w:color w:val="333333"/>
          <w:sz w:val="24"/>
          <w:szCs w:val="24"/>
          <w:lang w:val="ro-RO" w:eastAsia="en-GB"/>
        </w:rPr>
        <w:t>Formularul</w:t>
      </w:r>
      <w:r w:rsidRPr="00C347C9">
        <w:rPr>
          <w:rFonts w:ascii="Times New Roman" w:eastAsia="Times New Roman" w:hAnsi="Times New Roman" w:cs="Times New Roman"/>
          <w:noProof/>
          <w:color w:val="333333"/>
          <w:sz w:val="24"/>
          <w:szCs w:val="24"/>
          <w:lang w:val="ro-RO" w:eastAsia="en-GB"/>
        </w:rPr>
        <w:t xml:space="preserve"> F3-</w:t>
      </w:r>
      <w:r>
        <w:rPr>
          <w:rFonts w:ascii="Times New Roman" w:eastAsia="Times New Roman" w:hAnsi="Times New Roman" w:cs="Times New Roman"/>
          <w:noProof/>
          <w:color w:val="333333"/>
          <w:sz w:val="24"/>
          <w:szCs w:val="24"/>
          <w:lang w:val="ro-RO" w:eastAsia="en-GB"/>
        </w:rPr>
        <w:t xml:space="preserve"> Organizare de șantier se modifică prin adăugarea următoarelor informații suplimentare</w:t>
      </w:r>
      <w:r w:rsidRPr="00C347C9">
        <w:rPr>
          <w:rFonts w:ascii="Times New Roman" w:eastAsia="Times New Roman" w:hAnsi="Times New Roman" w:cs="Times New Roman"/>
          <w:noProof/>
          <w:color w:val="333333"/>
          <w:sz w:val="24"/>
          <w:szCs w:val="24"/>
          <w:lang w:val="ro-RO" w:eastAsia="en-GB"/>
        </w:rPr>
        <w:t>: ”</w:t>
      </w:r>
      <w:r>
        <w:rPr>
          <w:rFonts w:ascii="Times New Roman" w:eastAsia="Times New Roman" w:hAnsi="Times New Roman" w:cs="Times New Roman"/>
          <w:noProof/>
          <w:color w:val="333333"/>
          <w:sz w:val="24"/>
          <w:szCs w:val="24"/>
          <w:lang w:val="ro-RO" w:eastAsia="en-GB"/>
        </w:rPr>
        <w:t>Cheltuielile conexe pentru racordul la utilitățile existente pe amplasament, paza șantierului, cheltuielile cu energia, apa, etc. se vor estima de către fiecare ofertant, în funcție de dotările proprii, regimul de salarizare al ofertantului, consumurile specifice de energie, apă, rezultate din organizarea acestuia, ele fiind diferite de la ofertant la ofertant</w:t>
      </w:r>
      <w:r w:rsidRPr="00C347C9">
        <w:rPr>
          <w:rFonts w:ascii="Times New Roman" w:eastAsia="Times New Roman" w:hAnsi="Times New Roman" w:cs="Times New Roman"/>
          <w:noProof/>
          <w:color w:val="333333"/>
          <w:sz w:val="24"/>
          <w:szCs w:val="24"/>
          <w:lang w:val="ro-RO" w:eastAsia="en-GB"/>
        </w:rPr>
        <w:t xml:space="preserve">.” </w:t>
      </w:r>
    </w:p>
    <w:p w14:paraId="734EF39F" w14:textId="4A335F38" w:rsidR="001A1F8F" w:rsidRDefault="001A1F8F" w:rsidP="001A1F8F">
      <w:pPr>
        <w:jc w:val="both"/>
        <w:rPr>
          <w:rFonts w:ascii="Times New Roman" w:eastAsia="Times New Roman" w:hAnsi="Times New Roman" w:cs="Times New Roman"/>
          <w:noProof/>
          <w:color w:val="333333"/>
          <w:sz w:val="24"/>
          <w:szCs w:val="24"/>
          <w:lang w:val="ro-RO" w:eastAsia="en-GB"/>
        </w:rPr>
      </w:pPr>
      <w:r>
        <w:rPr>
          <w:rFonts w:ascii="Times New Roman" w:eastAsia="Times New Roman" w:hAnsi="Times New Roman" w:cs="Times New Roman"/>
          <w:noProof/>
          <w:color w:val="333333"/>
          <w:sz w:val="24"/>
          <w:szCs w:val="24"/>
          <w:lang w:val="ro-RO" w:eastAsia="en-GB"/>
        </w:rPr>
        <w:t>Art.8. Toate celelalte informații care nu sunt revizuite prin acest Amendament</w:t>
      </w:r>
      <w:r>
        <w:rPr>
          <w:rFonts w:ascii="Times New Roman" w:eastAsia="Times New Roman" w:hAnsi="Times New Roman" w:cs="Times New Roman"/>
          <w:noProof/>
          <w:color w:val="333333"/>
          <w:sz w:val="24"/>
          <w:szCs w:val="24"/>
          <w:lang w:val="ro-RO" w:eastAsia="en-GB"/>
        </w:rPr>
        <w:t>, sau răspunsuri la clarificări,</w:t>
      </w:r>
      <w:r>
        <w:rPr>
          <w:rFonts w:ascii="Times New Roman" w:eastAsia="Times New Roman" w:hAnsi="Times New Roman" w:cs="Times New Roman"/>
          <w:noProof/>
          <w:color w:val="333333"/>
          <w:sz w:val="24"/>
          <w:szCs w:val="24"/>
          <w:lang w:val="ro-RO" w:eastAsia="en-GB"/>
        </w:rPr>
        <w:t xml:space="preserve"> rămân nemodificate</w:t>
      </w:r>
      <w:r w:rsidRPr="00C347C9">
        <w:rPr>
          <w:rFonts w:ascii="Times New Roman" w:eastAsia="Times New Roman" w:hAnsi="Times New Roman" w:cs="Times New Roman"/>
          <w:noProof/>
          <w:color w:val="333333"/>
          <w:sz w:val="24"/>
          <w:szCs w:val="24"/>
          <w:lang w:val="ro-RO" w:eastAsia="en-GB"/>
        </w:rPr>
        <w:t xml:space="preserve">. </w:t>
      </w:r>
      <w:r>
        <w:rPr>
          <w:rFonts w:ascii="Times New Roman" w:eastAsia="Times New Roman" w:hAnsi="Times New Roman" w:cs="Times New Roman"/>
          <w:noProof/>
          <w:color w:val="333333"/>
          <w:sz w:val="24"/>
          <w:szCs w:val="24"/>
          <w:lang w:val="ro-RO" w:eastAsia="en-GB"/>
        </w:rPr>
        <w:tab/>
      </w:r>
      <w:r>
        <w:rPr>
          <w:rFonts w:ascii="Times New Roman" w:eastAsia="Times New Roman" w:hAnsi="Times New Roman" w:cs="Times New Roman"/>
          <w:noProof/>
          <w:color w:val="333333"/>
          <w:sz w:val="24"/>
          <w:szCs w:val="24"/>
          <w:lang w:val="ro-RO" w:eastAsia="en-GB"/>
        </w:rPr>
        <w:tab/>
      </w:r>
      <w:r>
        <w:rPr>
          <w:rFonts w:ascii="Times New Roman" w:eastAsia="Times New Roman" w:hAnsi="Times New Roman" w:cs="Times New Roman"/>
          <w:noProof/>
          <w:color w:val="333333"/>
          <w:sz w:val="24"/>
          <w:szCs w:val="24"/>
          <w:lang w:val="ro-RO" w:eastAsia="en-GB"/>
        </w:rPr>
        <w:tab/>
      </w:r>
      <w:r>
        <w:rPr>
          <w:rFonts w:ascii="Times New Roman" w:eastAsia="Times New Roman" w:hAnsi="Times New Roman" w:cs="Times New Roman"/>
          <w:noProof/>
          <w:color w:val="333333"/>
          <w:sz w:val="24"/>
          <w:szCs w:val="24"/>
          <w:lang w:val="ro-RO" w:eastAsia="en-GB"/>
        </w:rPr>
        <w:tab/>
      </w:r>
      <w:r>
        <w:rPr>
          <w:rFonts w:ascii="Times New Roman" w:eastAsia="Times New Roman" w:hAnsi="Times New Roman" w:cs="Times New Roman"/>
          <w:noProof/>
          <w:color w:val="333333"/>
          <w:sz w:val="24"/>
          <w:szCs w:val="24"/>
          <w:lang w:val="ro-RO" w:eastAsia="en-GB"/>
        </w:rPr>
        <w:tab/>
      </w:r>
    </w:p>
    <w:p w14:paraId="294FB69C" w14:textId="77777777" w:rsidR="007D3C04" w:rsidRDefault="007D3C04"/>
    <w:sectPr w:rsidR="007D3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D4213"/>
    <w:multiLevelType w:val="hybridMultilevel"/>
    <w:tmpl w:val="2834B7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CD6965"/>
    <w:multiLevelType w:val="hybridMultilevel"/>
    <w:tmpl w:val="7B74AE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FF2882"/>
    <w:multiLevelType w:val="hybridMultilevel"/>
    <w:tmpl w:val="7C1265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8F"/>
    <w:rsid w:val="001A1F8F"/>
    <w:rsid w:val="00644EDF"/>
    <w:rsid w:val="007D3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0195B"/>
  <w15:chartTrackingRefBased/>
  <w15:docId w15:val="{E816CCF5-2A67-48EE-9073-794070AD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755</Words>
  <Characters>4306</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VLADAREANU</dc:creator>
  <cp:keywords/>
  <dc:description/>
  <cp:lastModifiedBy>Marcela VLADAREANU</cp:lastModifiedBy>
  <cp:revision>2</cp:revision>
  <dcterms:created xsi:type="dcterms:W3CDTF">2021-06-25T08:42:00Z</dcterms:created>
  <dcterms:modified xsi:type="dcterms:W3CDTF">2021-06-25T08:47:00Z</dcterms:modified>
</cp:coreProperties>
</file>