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249E" w14:textId="77777777" w:rsidR="00B846A2" w:rsidRPr="009B051A" w:rsidRDefault="00B846A2" w:rsidP="00B846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ANUNŢ PENTRU SOLICITAREA DE EXPRESII DE INTERES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:</w:t>
      </w:r>
    </w:p>
    <w:p w14:paraId="42B97746" w14:textId="77777777" w:rsidR="00B846A2" w:rsidRPr="009B051A" w:rsidRDefault="00B846A2" w:rsidP="00B846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SERVICII DE CONSULTANȚĂ – CONSULTANT INDIVIDUAL</w:t>
      </w:r>
    </w:p>
    <w:p w14:paraId="602182E8" w14:textId="77777777" w:rsidR="00B846A2" w:rsidRPr="009B051A" w:rsidRDefault="00B846A2" w:rsidP="00B846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ROM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Â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NIA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PROIECTUL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>„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 Îmbunătățirea managementului riscurilor de dezastre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”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–</w:t>
      </w:r>
    </w:p>
    <w:p w14:paraId="00A7ED41" w14:textId="77777777" w:rsidR="00B846A2" w:rsidRDefault="00B846A2" w:rsidP="00B846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Denumirea serviciilor: Verificator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atestați pentru </w:t>
      </w:r>
      <w:r>
        <w:rPr>
          <w:rFonts w:ascii="Times New Roman" w:hAnsi="Times New Roman"/>
          <w:b/>
          <w:bCs/>
          <w:sz w:val="24"/>
          <w:szCs w:val="24"/>
        </w:rPr>
        <w:t xml:space="preserve">cerințele fundamentale de calitate, domeniile Ie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– pentru Obiectivele de investiții Mizil, București-Obor, Carei, Pitești, Călărași, Tecuci 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Acord de împrumut:  nr. 889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2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RO</w:t>
      </w:r>
    </w:p>
    <w:p w14:paraId="45458A77" w14:textId="77777777" w:rsidR="00B846A2" w:rsidRPr="009B051A" w:rsidRDefault="00B846A2" w:rsidP="00B846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14:paraId="17DDC562" w14:textId="77777777" w:rsidR="00B846A2" w:rsidRDefault="00B846A2" w:rsidP="00B846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Nr. referință: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RO-GIES-186717-CS-INDV</w:t>
      </w:r>
    </w:p>
    <w:p w14:paraId="31EA10DA" w14:textId="77777777" w:rsidR="00B846A2" w:rsidRPr="000336E1" w:rsidRDefault="00B846A2" w:rsidP="00B846A2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sz w:val="24"/>
          <w:szCs w:val="24"/>
        </w:rPr>
        <w:t xml:space="preserve">Guvernul României a primit un împrumut de la Banca Internațională pentru Reconstrucție și Dezvoltare (BIRD) pentru a sprijini implementarea 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Proiectului „Îmbunătățirea managementului riscurilor de dezastre” (Proiectul)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și intenționează să utilizeze o parte din aceste fonduri pentru contractarea de servicii de consultanță.</w:t>
      </w:r>
    </w:p>
    <w:p w14:paraId="7B954346" w14:textId="77777777" w:rsidR="00B846A2" w:rsidRDefault="00B846A2" w:rsidP="00B846A2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Inspectoratul General pentru Situații de Urgență (IGSU), prin Unitatea de Implementare a Proiectului (UIP)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invită </w:t>
      </w:r>
      <w:r w:rsidRPr="00B91354">
        <w:rPr>
          <w:rFonts w:ascii="Times New Roman" w:hAnsi="Times New Roman"/>
          <w:b/>
          <w:bCs/>
          <w:noProof/>
          <w:color w:val="000000"/>
          <w:sz w:val="24"/>
          <w:szCs w:val="24"/>
        </w:rPr>
        <w:t>consultanții individuali eligibili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(”Consultanți”) să își manifeste interesul pentru furnizarea </w:t>
      </w:r>
      <w:r>
        <w:rPr>
          <w:rFonts w:ascii="Times New Roman" w:hAnsi="Times New Roman"/>
          <w:noProof/>
          <w:color w:val="000000"/>
          <w:sz w:val="24"/>
          <w:szCs w:val="24"/>
        </w:rPr>
        <w:t>serviciilor de consultanță.</w:t>
      </w:r>
    </w:p>
    <w:p w14:paraId="2842CA98" w14:textId="77777777" w:rsidR="00B846A2" w:rsidRPr="009B051A" w:rsidRDefault="00B846A2" w:rsidP="00B846A2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ervicii</w:t>
      </w:r>
      <w:r>
        <w:rPr>
          <w:rFonts w:ascii="Times New Roman" w:hAnsi="Times New Roman"/>
          <w:noProof/>
          <w:color w:val="000000"/>
          <w:sz w:val="24"/>
          <w:szCs w:val="24"/>
        </w:rPr>
        <w:t>le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consultanță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(Serviciile) se referă la servicii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specializate din partea unui Consultant Individual – Verificator Tehnic,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domeniile Ie pentru care acesta este atestat (numit în continuare Verificator tehnic)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noProof/>
          <w:color w:val="000000"/>
          <w:sz w:val="24"/>
          <w:szCs w:val="24"/>
        </w:rPr>
        <w:t>în scopul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implementării activităților de Proiect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cadrul Componentei 1 –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</w:t>
      </w:r>
      <w:r w:rsidRPr="009B051A">
        <w:rPr>
          <w:rFonts w:ascii="Times New Roman" w:hAnsi="Times New Roman"/>
          <w:i/>
          <w:noProof/>
          <w:sz w:val="24"/>
          <w:szCs w:val="24"/>
        </w:rPr>
        <w:t>Îmbunătățirea rezistenței seismice a infrastructurii de intervenție în caz de dezastre și de urgență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Acestea au ca obiect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verificarea tehnică de specialitate 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pentru domeniile </w:t>
      </w:r>
      <w:r>
        <w:rPr>
          <w:rFonts w:ascii="Times New Roman" w:hAnsi="Times New Roman"/>
          <w:noProof/>
          <w:color w:val="000000"/>
          <w:sz w:val="24"/>
          <w:szCs w:val="24"/>
        </w:rPr>
        <w:t>Ie,</w:t>
      </w:r>
      <w:r w:rsidRPr="009B051A">
        <w:rPr>
          <w:rFonts w:ascii="Times New Roman" w:hAnsi="Times New Roman"/>
          <w:noProof/>
          <w:sz w:val="24"/>
          <w:szCs w:val="24"/>
        </w:rPr>
        <w:t xml:space="preserve"> a documentațiilor tehnice privind realizarea </w:t>
      </w:r>
      <w:r>
        <w:rPr>
          <w:rFonts w:ascii="Times New Roman" w:hAnsi="Times New Roman"/>
          <w:noProof/>
          <w:sz w:val="24"/>
          <w:szCs w:val="24"/>
        </w:rPr>
        <w:t xml:space="preserve">următoarelor </w:t>
      </w:r>
      <w:r w:rsidRPr="009B051A">
        <w:rPr>
          <w:rFonts w:ascii="Times New Roman" w:hAnsi="Times New Roman"/>
          <w:noProof/>
          <w:sz w:val="24"/>
          <w:szCs w:val="24"/>
        </w:rPr>
        <w:t>obiectiv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9B051A">
        <w:rPr>
          <w:rFonts w:ascii="Times New Roman" w:hAnsi="Times New Roman"/>
          <w:noProof/>
          <w:sz w:val="24"/>
          <w:szCs w:val="24"/>
        </w:rPr>
        <w:t xml:space="preserve"> de investiție</w:t>
      </w:r>
      <w:r>
        <w:rPr>
          <w:rFonts w:ascii="Times New Roman" w:hAnsi="Times New Roman"/>
          <w:noProof/>
          <w:sz w:val="24"/>
          <w:szCs w:val="24"/>
        </w:rPr>
        <w:t xml:space="preserve">:  </w:t>
      </w:r>
      <w:r w:rsidRPr="00942BD7">
        <w:rPr>
          <w:rFonts w:ascii="Times New Roman" w:hAnsi="Times New Roman"/>
          <w:i/>
          <w:iCs/>
          <w:noProof/>
          <w:sz w:val="24"/>
          <w:szCs w:val="24"/>
        </w:rPr>
        <w:t>Detașamentul de Pompieri Mizil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Prahova)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942BD7">
        <w:rPr>
          <w:rFonts w:ascii="Times New Roman" w:hAnsi="Times New Roman"/>
          <w:bCs/>
          <w:i/>
          <w:sz w:val="24"/>
          <w:szCs w:val="24"/>
        </w:rPr>
        <w:t>Detașamentul de Pompieri Obor</w:t>
      </w:r>
      <w:r>
        <w:rPr>
          <w:rFonts w:ascii="Times New Roman" w:hAnsi="Times New Roman"/>
          <w:bCs/>
          <w:i/>
          <w:sz w:val="24"/>
          <w:szCs w:val="24"/>
        </w:rPr>
        <w:t xml:space="preserve"> (București-Ilfov)</w:t>
      </w:r>
      <w:r w:rsidRPr="00942BD7">
        <w:rPr>
          <w:rFonts w:ascii="Times New Roman" w:hAnsi="Times New Roman"/>
          <w:bCs/>
          <w:i/>
          <w:sz w:val="24"/>
          <w:szCs w:val="24"/>
        </w:rPr>
        <w:t>, Detașamentul de Pompieri Carei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Satu-Mare)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Argeș și Detașamentul de Pompieri Pitești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Argeș)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Călărași și Detașamentul de Pompieri Călărași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Călărași)</w:t>
      </w:r>
      <w:r w:rsidRPr="00942BD7">
        <w:rPr>
          <w:rFonts w:ascii="Times New Roman" w:hAnsi="Times New Roman"/>
          <w:bCs/>
          <w:i/>
          <w:sz w:val="24"/>
          <w:szCs w:val="24"/>
        </w:rPr>
        <w:t xml:space="preserve">, Secţia de Pompieri Tecuci, </w:t>
      </w:r>
      <w:r>
        <w:rPr>
          <w:rFonts w:ascii="Times New Roman" w:hAnsi="Times New Roman"/>
          <w:bCs/>
          <w:i/>
          <w:sz w:val="24"/>
          <w:szCs w:val="24"/>
        </w:rPr>
        <w:t>(</w:t>
      </w:r>
      <w:r w:rsidRPr="00942BD7">
        <w:rPr>
          <w:rFonts w:ascii="Times New Roman" w:hAnsi="Times New Roman"/>
          <w:bCs/>
          <w:i/>
          <w:sz w:val="24"/>
          <w:szCs w:val="24"/>
        </w:rPr>
        <w:t>județul Galați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B93339">
        <w:rPr>
          <w:rFonts w:ascii="Times New Roman" w:hAnsi="Times New Roman"/>
          <w:noProof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562EDEE" w14:textId="77777777" w:rsidR="00B846A2" w:rsidRPr="009B051A" w:rsidRDefault="00B846A2" w:rsidP="00B846A2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Detalii privind aceste Servicii , precum și durata acestora, pot fi obținute prin consultarea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Termeni</w:t>
      </w:r>
      <w:r>
        <w:rPr>
          <w:rFonts w:ascii="Times New Roman" w:hAnsi="Times New Roman"/>
          <w:noProof/>
          <w:color w:val="000000"/>
          <w:sz w:val="24"/>
          <w:szCs w:val="24"/>
        </w:rPr>
        <w:t>lor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Referință pentru Verifica</w:t>
      </w:r>
      <w:r>
        <w:rPr>
          <w:rFonts w:ascii="Times New Roman" w:hAnsi="Times New Roman"/>
          <w:noProof/>
          <w:color w:val="000000"/>
          <w:sz w:val="24"/>
          <w:szCs w:val="24"/>
        </w:rPr>
        <w:t>re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>ă, pentru cele 6 obiective de investiții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, pentru specialit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ățile It, Ig, Is, Ie, care sunt postați pe website-ul IGSU </w:t>
      </w:r>
      <w:hyperlink r:id="rId4" w:history="1">
        <w:r w:rsidRPr="00A908AC">
          <w:rPr>
            <w:rStyle w:val="Hyperlink"/>
            <w:rFonts w:ascii="Times New Roman" w:hAnsi="Times New Roman"/>
            <w:sz w:val="24"/>
            <w:szCs w:val="24"/>
          </w:rPr>
          <w:t>www.igsu.ro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5F4E8C97" w14:textId="77777777" w:rsidR="00B846A2" w:rsidRPr="009B051A" w:rsidRDefault="00B846A2" w:rsidP="00B846A2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Individual– Verificator</w:t>
      </w:r>
      <w:r>
        <w:rPr>
          <w:rFonts w:ascii="Times New Roman" w:hAnsi="Times New Roman"/>
          <w:noProof/>
          <w:color w:val="000000"/>
          <w:sz w:val="24"/>
          <w:szCs w:val="24"/>
        </w:rPr>
        <w:t>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domeniile Ie pentru care acesta este atestat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va fi selectat pe baza experienței relevante, a calificărilor și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 abilităților de a furniza aceste servicii.</w:t>
      </w:r>
    </w:p>
    <w:p w14:paraId="6374617B" w14:textId="77777777" w:rsidR="00B846A2" w:rsidRPr="00A912E6" w:rsidRDefault="00B846A2" w:rsidP="00B846A2">
      <w:pPr>
        <w:spacing w:before="24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Selecția se va efectua în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conformitate cu procedu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ra </w:t>
      </w:r>
      <w:r w:rsidRPr="00A41F61">
        <w:rPr>
          <w:rFonts w:ascii="Times New Roman" w:hAnsi="Times New Roman"/>
          <w:i/>
          <w:iCs/>
          <w:noProof/>
          <w:color w:val="000000"/>
          <w:sz w:val="24"/>
          <w:szCs w:val="24"/>
        </w:rPr>
        <w:t>Selecție Consultant Individual</w:t>
      </w:r>
      <w:r>
        <w:rPr>
          <w:rFonts w:ascii="Times New Roman" w:hAnsi="Times New Roman"/>
          <w:i/>
          <w:iCs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respectând  prevederile Regulamentul Băncii Mondiale privind finanțarea proiectelor de investiții, ediția iulie 2016, revizuit în noiembrie 2017 (Procuremen</w:t>
      </w:r>
      <w:r>
        <w:rPr>
          <w:rFonts w:ascii="Times New Roman" w:hAnsi="Times New Roman"/>
          <w:sz w:val="24"/>
          <w:szCs w:val="24"/>
        </w:rPr>
        <w:t>t Regulations for IPF Borrowers</w:t>
      </w:r>
      <w:r w:rsidRPr="009F4431">
        <w:rPr>
          <w:rFonts w:ascii="Times New Roman" w:hAnsi="Times New Roman"/>
          <w:sz w:val="24"/>
          <w:szCs w:val="24"/>
        </w:rPr>
        <w:t xml:space="preserve">, July 2016, revised November 2017 </w:t>
      </w:r>
      <w:hyperlink r:id="rId5" w:history="1">
        <w:r w:rsidRPr="00C464C3">
          <w:rPr>
            <w:rStyle w:val="Hyperlink"/>
            <w:rFonts w:ascii="Times New Roman" w:hAnsi="Times New Roman"/>
            <w:sz w:val="24"/>
            <w:szCs w:val="24"/>
          </w:rPr>
          <w:t>http://pubdocs.worldbank.org/ en/178331533065871195/ Procurement-Regulations.pdf</w:t>
        </w:r>
      </w:hyperlink>
      <w:r w:rsidRPr="000336E1">
        <w:rPr>
          <w:rFonts w:ascii="Times New Roman" w:hAnsi="Times New Roman"/>
          <w:sz w:val="24"/>
          <w:szCs w:val="24"/>
        </w:rPr>
        <w:t>).</w:t>
      </w:r>
      <w:r w:rsidRPr="00A912E6">
        <w:rPr>
          <w:rFonts w:ascii="Times New Roman" w:hAnsi="Times New Roman"/>
          <w:sz w:val="24"/>
          <w:szCs w:val="24"/>
        </w:rPr>
        <w:t xml:space="preserve"> </w:t>
      </w:r>
    </w:p>
    <w:p w14:paraId="02CCA9B8" w14:textId="77777777" w:rsidR="00B846A2" w:rsidRPr="009B051A" w:rsidRDefault="00B846A2" w:rsidP="00B846A2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2577BC">
        <w:rPr>
          <w:rFonts w:ascii="Times New Roman" w:hAnsi="Times New Roman"/>
          <w:noProof/>
          <w:color w:val="000000"/>
          <w:sz w:val="24"/>
          <w:szCs w:val="24"/>
        </w:rPr>
        <w:lastRenderedPageBreak/>
        <w:t>La momentul semnării Contractului, ca urmare a câștigării selecției, Consultantul individual- Verificator tehnic trebuie să fie persoană fizică autorizată (PFA) conform prevederilor Legii nr. 300/2004 privind autorizarea persoanelor fizice și a asociațiilor familiale care desfășoară activități economice în mod independent.</w:t>
      </w:r>
    </w:p>
    <w:p w14:paraId="009798E4" w14:textId="77777777" w:rsidR="00B846A2" w:rsidRPr="009B051A" w:rsidRDefault="00B846A2" w:rsidP="00B846A2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 trebuie să cunoască faptul că serviciile de consultanță vor fi furnizate numai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de către acesta și orice substituire a Consultantului Individual selectat este interzisă.</w:t>
      </w:r>
    </w:p>
    <w:p w14:paraId="52D11A47" w14:textId="77777777" w:rsidR="00B846A2" w:rsidRPr="009F4431" w:rsidRDefault="00B846A2" w:rsidP="00B846A2">
      <w:pPr>
        <w:autoSpaceDE w:val="0"/>
        <w:autoSpaceDN w:val="0"/>
        <w:adjustRightInd w:val="0"/>
        <w:spacing w:before="240"/>
        <w:ind w:firstLine="706"/>
        <w:jc w:val="both"/>
        <w:rPr>
          <w:rFonts w:ascii="Times New Roman" w:hAnsi="Times New Roman"/>
          <w:sz w:val="24"/>
          <w:szCs w:val="24"/>
        </w:rPr>
      </w:pPr>
      <w:r w:rsidRPr="009F4431">
        <w:rPr>
          <w:rFonts w:ascii="Times New Roman" w:hAnsi="Times New Roman"/>
          <w:sz w:val="24"/>
          <w:szCs w:val="24"/>
        </w:rPr>
        <w:t xml:space="preserve">Expresiile de interes depuse de candidații la selecția de Verificator tehnic –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domeniile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Ie, pentru </w:t>
      </w:r>
      <w:r w:rsidRPr="00B547E3">
        <w:rPr>
          <w:rFonts w:ascii="Times New Roman" w:hAnsi="Times New Roman"/>
          <w:noProof/>
          <w:color w:val="000000"/>
          <w:sz w:val="24"/>
          <w:szCs w:val="24"/>
        </w:rPr>
        <w:t>Obiectivele de investiții Mizil, București-Obor, Carei, Pitești, Călărași, Tecuci</w:t>
      </w:r>
      <w:r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Pr="009F4431">
        <w:rPr>
          <w:rFonts w:ascii="Times New Roman" w:hAnsi="Times New Roman"/>
          <w:sz w:val="24"/>
          <w:szCs w:val="24"/>
        </w:rPr>
        <w:t xml:space="preserve"> trebuie să conțină și informații detaliate privind adresa, numele complet al persoanei, </w:t>
      </w:r>
      <w:r>
        <w:rPr>
          <w:rFonts w:ascii="Times New Roman" w:hAnsi="Times New Roman"/>
          <w:sz w:val="24"/>
          <w:szCs w:val="24"/>
        </w:rPr>
        <w:t xml:space="preserve">C.V.-ul </w:t>
      </w:r>
      <w:r w:rsidRPr="009F4431">
        <w:rPr>
          <w:rFonts w:ascii="Times New Roman" w:hAnsi="Times New Roman"/>
          <w:sz w:val="24"/>
          <w:szCs w:val="24"/>
        </w:rPr>
        <w:t xml:space="preserve">precum și toate documentațiile necesare care să răspundă cerințelor de mai jos </w:t>
      </w:r>
      <w:r>
        <w:rPr>
          <w:rFonts w:ascii="Times New Roman" w:hAnsi="Times New Roman"/>
          <w:sz w:val="24"/>
          <w:szCs w:val="24"/>
        </w:rPr>
        <w:t>(</w:t>
      </w:r>
      <w:r w:rsidRPr="009F4431">
        <w:rPr>
          <w:rFonts w:ascii="Times New Roman" w:hAnsi="Times New Roman"/>
          <w:sz w:val="24"/>
          <w:szCs w:val="24"/>
        </w:rPr>
        <w:t xml:space="preserve">cum ar fi, fără a fi limitate la: legitimația, certificatul/certificatele de atestare pentru specialitatea respectivă, registrul verificatorului de proiecte/expertului tehnic completat la zi conform prevederilor legale în vigoare (în copie), declarație pe propria răspundere sub sancțiunea falsului în declarații că nu a pierdut dreptul de practică prin act administrativ sau ca urmare a pronunțării unei hotărâri judecatorești definitive ( în original), etc). </w:t>
      </w:r>
    </w:p>
    <w:p w14:paraId="3BAED126" w14:textId="77777777" w:rsidR="00B846A2" w:rsidRPr="009B051A" w:rsidRDefault="00B846A2" w:rsidP="00B846A2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Calificări minime și experiență solicitate:</w:t>
      </w:r>
    </w:p>
    <w:p w14:paraId="3C9A757F" w14:textId="77777777" w:rsidR="00B846A2" w:rsidRPr="00A41F61" w:rsidRDefault="00B846A2" w:rsidP="00B846A2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a)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Tehnic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atestat </w:t>
      </w:r>
      <w:r w:rsidRPr="00A41F61">
        <w:rPr>
          <w:rFonts w:ascii="Times New Roman" w:hAnsi="Times New Roman"/>
          <w:bCs/>
          <w:sz w:val="24"/>
          <w:szCs w:val="24"/>
        </w:rPr>
        <w:t>va fi certificat pentru verificarea Documentației Tehnice</w:t>
      </w:r>
      <w:r>
        <w:rPr>
          <w:rFonts w:ascii="Times New Roman" w:hAnsi="Times New Roman"/>
          <w:bCs/>
          <w:sz w:val="24"/>
          <w:szCs w:val="24"/>
        </w:rPr>
        <w:t xml:space="preserve"> elaborate de către Proiectant,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cerințele fundamentale de calitate </w:t>
      </w:r>
      <w:r>
        <w:rPr>
          <w:rFonts w:ascii="Times New Roman" w:hAnsi="Times New Roman"/>
          <w:noProof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Ie pentru care acesta este atestat, </w:t>
      </w:r>
      <w:r w:rsidRPr="00A41F61">
        <w:rPr>
          <w:rFonts w:ascii="Times New Roman" w:hAnsi="Times New Roman"/>
          <w:bCs/>
          <w:sz w:val="24"/>
          <w:szCs w:val="24"/>
        </w:rPr>
        <w:t>conform legii</w:t>
      </w:r>
      <w:r>
        <w:rPr>
          <w:rFonts w:ascii="Times New Roman" w:hAnsi="Times New Roman"/>
          <w:bCs/>
          <w:sz w:val="24"/>
          <w:szCs w:val="24"/>
        </w:rPr>
        <w:t xml:space="preserve">. Atestarea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ui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Tehnic </w:t>
      </w:r>
      <w:r>
        <w:rPr>
          <w:rFonts w:ascii="Times New Roman" w:hAnsi="Times New Roman"/>
          <w:sz w:val="24"/>
          <w:szCs w:val="24"/>
        </w:rPr>
        <w:t>pentru mai multe specialități, dintre cerințele fundamentale de calitate menționate anterior, este considerată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0C9A690C" w14:textId="77777777" w:rsidR="00B846A2" w:rsidRPr="00A41F61" w:rsidRDefault="00B846A2" w:rsidP="00B846A2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b) Experiență relevantă, în calitate de Verificator de proiecte, </w:t>
      </w:r>
      <w:r>
        <w:rPr>
          <w:rFonts w:ascii="Times New Roman" w:hAnsi="Times New Roman"/>
          <w:sz w:val="24"/>
          <w:szCs w:val="24"/>
        </w:rPr>
        <w:t xml:space="preserve">pentru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cerințele fundamentale de calitate </w:t>
      </w:r>
      <w:r>
        <w:rPr>
          <w:rFonts w:ascii="Times New Roman" w:hAnsi="Times New Roman"/>
          <w:noProof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Ie pentru care acesta este atestat</w:t>
      </w:r>
      <w:r w:rsidRPr="00A41F61">
        <w:rPr>
          <w:rFonts w:ascii="Times New Roman" w:hAnsi="Times New Roman"/>
          <w:sz w:val="24"/>
          <w:szCs w:val="24"/>
        </w:rPr>
        <w:t>, d</w:t>
      </w:r>
      <w:r w:rsidRPr="00A41F61">
        <w:rPr>
          <w:rFonts w:ascii="Times New Roman" w:hAnsi="Times New Roman"/>
          <w:bCs/>
          <w:sz w:val="24"/>
          <w:szCs w:val="24"/>
        </w:rPr>
        <w:t>e min. 5 (cinci) ani și minimum 5 (cinci) lucrări similare finalizate. În acest sens, documentația justificativă este prezentată în mod obligatoriu</w:t>
      </w:r>
      <w:r>
        <w:rPr>
          <w:rFonts w:ascii="Times New Roman" w:hAnsi="Times New Roman"/>
          <w:bCs/>
          <w:sz w:val="24"/>
          <w:szCs w:val="24"/>
        </w:rPr>
        <w:t>, iar</w:t>
      </w:r>
      <w:r w:rsidRPr="00A41F61">
        <w:rPr>
          <w:rFonts w:ascii="Times New Roman" w:hAnsi="Times New Roman"/>
          <w:bCs/>
          <w:sz w:val="24"/>
          <w:szCs w:val="24"/>
        </w:rPr>
        <w:t xml:space="preserve"> referințe</w:t>
      </w:r>
      <w:r>
        <w:rPr>
          <w:rFonts w:ascii="Times New Roman" w:hAnsi="Times New Roman"/>
          <w:bCs/>
          <w:sz w:val="24"/>
          <w:szCs w:val="24"/>
        </w:rPr>
        <w:t>le</w:t>
      </w:r>
      <w:r w:rsidRPr="00A41F61">
        <w:rPr>
          <w:rFonts w:ascii="Times New Roman" w:hAnsi="Times New Roman"/>
          <w:bCs/>
          <w:sz w:val="24"/>
          <w:szCs w:val="24"/>
        </w:rPr>
        <w:t xml:space="preserve"> de la clienții respectivi</w:t>
      </w:r>
      <w:r>
        <w:rPr>
          <w:rFonts w:ascii="Times New Roman" w:hAnsi="Times New Roman"/>
          <w:bCs/>
          <w:sz w:val="24"/>
          <w:szCs w:val="24"/>
        </w:rPr>
        <w:t xml:space="preserve"> reprezintă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1ABCB805" w14:textId="77777777" w:rsidR="00B846A2" w:rsidRPr="00A41F61" w:rsidRDefault="00B846A2" w:rsidP="00B846A2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c) </w:t>
      </w:r>
      <w:r w:rsidRPr="00305935">
        <w:rPr>
          <w:rFonts w:ascii="Times New Roman" w:hAnsi="Times New Roman"/>
          <w:b/>
          <w:sz w:val="24"/>
          <w:szCs w:val="24"/>
        </w:rPr>
        <w:t>Verificatorul 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bCs/>
          <w:sz w:val="24"/>
          <w:szCs w:val="24"/>
        </w:rPr>
        <w:t>atestat va prezenta certificarea sa valabilă, la momentul depunerii candidaturii sale, prin acte specifice emise de autoritățile competente;</w:t>
      </w:r>
    </w:p>
    <w:p w14:paraId="54EC564E" w14:textId="77777777" w:rsidR="00B846A2" w:rsidRPr="00A41F61" w:rsidRDefault="00B846A2" w:rsidP="00B846A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În acest sens, Verificatorul </w:t>
      </w:r>
      <w:r>
        <w:rPr>
          <w:rFonts w:ascii="Times New Roman" w:hAnsi="Times New Roman"/>
          <w:bCs/>
          <w:sz w:val="24"/>
          <w:szCs w:val="24"/>
        </w:rPr>
        <w:t>Tehnic a</w:t>
      </w:r>
      <w:r w:rsidRPr="00A41F61">
        <w:rPr>
          <w:rFonts w:ascii="Times New Roman" w:hAnsi="Times New Roman"/>
          <w:bCs/>
          <w:sz w:val="24"/>
          <w:szCs w:val="24"/>
        </w:rPr>
        <w:t>testat răspunde, de asemenea, pentru extinderea valabilității atestării sale specifice, ori de câte ori este cazul, pentru a oferi o valabilitate continuă a certificării sale</w:t>
      </w:r>
      <w:r w:rsidRPr="00A41F61">
        <w:rPr>
          <w:rFonts w:ascii="Times New Roman" w:hAnsi="Times New Roman"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pe întreaga durată a derulării Contractului.</w:t>
      </w:r>
    </w:p>
    <w:p w14:paraId="09B7DAE9" w14:textId="77777777" w:rsidR="00B846A2" w:rsidRDefault="00B846A2" w:rsidP="00B846A2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d)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/>
          <w:sz w:val="24"/>
          <w:szCs w:val="24"/>
        </w:rPr>
        <w:t>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Cs/>
          <w:sz w:val="24"/>
          <w:szCs w:val="24"/>
        </w:rPr>
        <w:t>a</w:t>
      </w:r>
      <w:r w:rsidRPr="00B91354">
        <w:rPr>
          <w:rFonts w:ascii="Times New Roman" w:hAnsi="Times New Roman"/>
          <w:bCs/>
          <w:iCs/>
          <w:sz w:val="24"/>
          <w:szCs w:val="24"/>
        </w:rPr>
        <w:t>testat</w:t>
      </w:r>
      <w:r w:rsidRPr="00A41F61">
        <w:rPr>
          <w:rFonts w:ascii="Times New Roman" w:hAnsi="Times New Roman"/>
          <w:sz w:val="24"/>
          <w:szCs w:val="24"/>
        </w:rPr>
        <w:t xml:space="preserve"> implicat în etapele de verificare de specialitate</w:t>
      </w:r>
      <w:r>
        <w:rPr>
          <w:rFonts w:ascii="Times New Roman" w:hAnsi="Times New Roman"/>
          <w:sz w:val="24"/>
          <w:szCs w:val="24"/>
        </w:rPr>
        <w:t>,</w:t>
      </w:r>
      <w:r w:rsidRPr="0030593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cerințele fundamentale de calitate </w:t>
      </w:r>
      <w:r>
        <w:rPr>
          <w:rFonts w:ascii="Times New Roman" w:hAnsi="Times New Roman"/>
          <w:noProof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Ie pentru care acesta este atestat</w:t>
      </w:r>
      <w:r>
        <w:rPr>
          <w:rFonts w:ascii="Times New Roman" w:hAnsi="Times New Roman"/>
          <w:bCs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 xml:space="preserve">a Documentației tehnice va avea spirit analitic și capacitatea de a comunica Proiectantului și </w:t>
      </w:r>
      <w:r>
        <w:rPr>
          <w:rFonts w:ascii="Times New Roman" w:hAnsi="Times New Roman"/>
          <w:sz w:val="24"/>
          <w:szCs w:val="24"/>
        </w:rPr>
        <w:t>Beneficiarului,</w:t>
      </w:r>
      <w:r w:rsidRPr="00A41F61">
        <w:rPr>
          <w:rFonts w:ascii="Times New Roman" w:hAnsi="Times New Roman"/>
          <w:sz w:val="24"/>
          <w:szCs w:val="24"/>
        </w:rPr>
        <w:t xml:space="preserve"> în cel mai scurt timp, eventualele modificări și completări necesare în proiect, astfel încât să se îndeplinească cerințele de calitate conform</w:t>
      </w:r>
      <w:r w:rsidRPr="00C90105">
        <w:rPr>
          <w:rFonts w:ascii="Times New Roman" w:hAnsi="Times New Roman"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>legii.</w:t>
      </w:r>
    </w:p>
    <w:p w14:paraId="6D55D7B0" w14:textId="77777777" w:rsidR="00B846A2" w:rsidRDefault="00B846A2" w:rsidP="00B846A2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305935">
        <w:rPr>
          <w:rFonts w:ascii="Times New Roman" w:hAnsi="Times New Roman"/>
          <w:sz w:val="24"/>
          <w:szCs w:val="24"/>
        </w:rPr>
        <w:t xml:space="preserve">Experiența și certificarea de către Ministerul Culturii şi Cultelor a </w:t>
      </w:r>
      <w:r w:rsidRPr="00305935">
        <w:rPr>
          <w:rFonts w:ascii="Times New Roman" w:hAnsi="Times New Roman"/>
          <w:b/>
          <w:bCs/>
          <w:sz w:val="24"/>
          <w:szCs w:val="24"/>
        </w:rPr>
        <w:t>Verificatorului Tehnic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05935">
        <w:rPr>
          <w:rFonts w:ascii="Times New Roman" w:hAnsi="Times New Roman"/>
          <w:sz w:val="24"/>
          <w:szCs w:val="24"/>
        </w:rPr>
        <w:t>testat în domeniul restaurării și conservării monumentelor istorice , precum și înregistrarea în Registrul specialiștilor, experților și verificatorilor tehnici reprezintă un plus (la amplasamentele unde este cazul)</w:t>
      </w:r>
      <w:r>
        <w:rPr>
          <w:rFonts w:ascii="Times New Roman" w:hAnsi="Times New Roman"/>
          <w:sz w:val="24"/>
          <w:szCs w:val="24"/>
        </w:rPr>
        <w:t>.</w:t>
      </w:r>
    </w:p>
    <w:p w14:paraId="114059E0" w14:textId="77777777" w:rsidR="00B846A2" w:rsidRPr="00195ACF" w:rsidRDefault="00B846A2" w:rsidP="00B846A2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Cunoaș</w:t>
      </w:r>
      <w:r w:rsidRPr="00195ACF">
        <w:rPr>
          <w:rFonts w:ascii="Times New Roman" w:hAnsi="Times New Roman"/>
          <w:sz w:val="24"/>
          <w:szCs w:val="24"/>
        </w:rPr>
        <w:t>terea legisla</w:t>
      </w:r>
      <w:r>
        <w:rPr>
          <w:rFonts w:ascii="Times New Roman" w:hAnsi="Times New Roman"/>
          <w:sz w:val="24"/>
          <w:szCs w:val="24"/>
        </w:rPr>
        <w:t>ț</w:t>
      </w:r>
      <w:r w:rsidRPr="00195ACF">
        <w:rPr>
          <w:rFonts w:ascii="Times New Roman" w:hAnsi="Times New Roman"/>
          <w:sz w:val="24"/>
          <w:szCs w:val="24"/>
        </w:rPr>
        <w:t xml:space="preserve">iei </w:t>
      </w:r>
      <w:r>
        <w:rPr>
          <w:rFonts w:ascii="Times New Roman" w:hAnsi="Times New Roman"/>
          <w:sz w:val="24"/>
          <w:szCs w:val="24"/>
        </w:rPr>
        <w:t>ș</w:t>
      </w:r>
      <w:r w:rsidRPr="00195ACF">
        <w:rPr>
          <w:rFonts w:ascii="Times New Roman" w:hAnsi="Times New Roman"/>
          <w:sz w:val="24"/>
          <w:szCs w:val="24"/>
        </w:rPr>
        <w:t>i reglement</w:t>
      </w:r>
      <w:r>
        <w:rPr>
          <w:rFonts w:ascii="Times New Roman" w:hAnsi="Times New Roman"/>
          <w:sz w:val="24"/>
          <w:szCs w:val="24"/>
        </w:rPr>
        <w:t>ă</w:t>
      </w:r>
      <w:r w:rsidRPr="00195ACF">
        <w:rPr>
          <w:rFonts w:ascii="Times New Roman" w:hAnsi="Times New Roman"/>
          <w:sz w:val="24"/>
          <w:szCs w:val="24"/>
        </w:rPr>
        <w:t xml:space="preserve">rilor  relevante </w:t>
      </w:r>
      <w:r>
        <w:rPr>
          <w:rFonts w:ascii="Times New Roman" w:hAnsi="Times New Roman"/>
          <w:sz w:val="24"/>
          <w:szCs w:val="24"/>
        </w:rPr>
        <w:t>î</w:t>
      </w:r>
      <w:r w:rsidRPr="00195ACF">
        <w:rPr>
          <w:rFonts w:ascii="Times New Roman" w:hAnsi="Times New Roman"/>
          <w:sz w:val="24"/>
          <w:szCs w:val="24"/>
        </w:rPr>
        <w:t>n România, în vigoare.</w:t>
      </w:r>
    </w:p>
    <w:p w14:paraId="6CC49F3E" w14:textId="77777777" w:rsidR="00B846A2" w:rsidRDefault="00B846A2" w:rsidP="00B846A2">
      <w:pPr>
        <w:shd w:val="clear" w:color="auto" w:fill="FFFFFF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4E1E088E" w14:textId="77777777" w:rsidR="00B846A2" w:rsidRPr="00874373" w:rsidRDefault="00B846A2" w:rsidP="00B846A2">
      <w:pPr>
        <w:spacing w:after="0"/>
        <w:ind w:firstLine="70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9F4431">
        <w:rPr>
          <w:rFonts w:ascii="Times New Roman" w:hAnsi="Times New Roman"/>
          <w:sz w:val="24"/>
          <w:szCs w:val="24"/>
        </w:rPr>
        <w:t>Se recomandă tuturor Consultanților individuali interesați să ia în considerație prevederile paragrafelor 3.14, 3.15, 3.16 și 3.17 din „Regulamentul Băncii Mondiale privind achizițiile în cadrul împrumuturilor de finanțare a proiectelor de investiții”, datat iulie 2016 și revizuit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în noiembrie 2017 (</w:t>
      </w:r>
      <w:r>
        <w:rPr>
          <w:rFonts w:ascii="Times New Roman" w:hAnsi="Times New Roman"/>
          <w:sz w:val="24"/>
          <w:szCs w:val="24"/>
        </w:rPr>
        <w:t xml:space="preserve">menționat mai sus), </w:t>
      </w:r>
      <w:r w:rsidRPr="0087437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care stipulează politica Băncii Mondiale cu privire la </w:t>
      </w:r>
      <w:r w:rsidRPr="00874373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conflictul de interese</w:t>
      </w:r>
      <w:r w:rsidRPr="0087437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</w:t>
      </w:r>
    </w:p>
    <w:p w14:paraId="713B1350" w14:textId="77777777" w:rsidR="00B846A2" w:rsidRPr="00874373" w:rsidRDefault="00B846A2" w:rsidP="00B846A2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87437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De asemenea, se recomandă consultarea paragrafelor 3.21, 3.22 și 3.23 cu privire la </w:t>
      </w:r>
      <w:r w:rsidRPr="00874373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eligibilitate</w:t>
      </w:r>
      <w:r w:rsidRPr="0087437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din cadrul documentului menționat anterior. Excepțiile de la prevederile paragrafului 3.23 (b) sunt situațiile detaliate în paragrafele 3.23 (c) și 3.23 (d).</w:t>
      </w:r>
    </w:p>
    <w:p w14:paraId="0260DB34" w14:textId="77777777" w:rsidR="00B846A2" w:rsidRPr="00FA351D" w:rsidRDefault="00B846A2" w:rsidP="00B846A2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Consultanţii </w:t>
      </w:r>
      <w:r>
        <w:rPr>
          <w:rFonts w:ascii="Times New Roman" w:hAnsi="Times New Roman"/>
          <w:sz w:val="24"/>
          <w:szCs w:val="24"/>
        </w:rPr>
        <w:t xml:space="preserve">individuali </w:t>
      </w:r>
      <w:r w:rsidRPr="00FA351D">
        <w:rPr>
          <w:rFonts w:ascii="Times New Roman" w:hAnsi="Times New Roman"/>
          <w:sz w:val="24"/>
          <w:szCs w:val="24"/>
        </w:rPr>
        <w:t>interesați pot obţine informaţii suplimentare, prin depunerea de solicitări scrise în acest sens, prin e-mail sau la adresa de mai jos, în intervalul orelor de program cuprins între 8:00 – 16:00 (luni - vineri).</w:t>
      </w:r>
    </w:p>
    <w:p w14:paraId="58C6062C" w14:textId="77777777" w:rsidR="00B846A2" w:rsidRPr="00FA351D" w:rsidRDefault="00B846A2" w:rsidP="00B846A2">
      <w:pPr>
        <w:ind w:firstLine="70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Expresiile de interes trebuie depuse în scris, în limba română, la adresa de mai jos (personal, prin poștă sau prin e-mail), până la data </w:t>
      </w:r>
      <w:r w:rsidRPr="00AA445C">
        <w:rPr>
          <w:rFonts w:ascii="Times New Roman" w:hAnsi="Times New Roman"/>
          <w:sz w:val="24"/>
          <w:szCs w:val="24"/>
        </w:rPr>
        <w:t xml:space="preserve">de  </w:t>
      </w:r>
      <w:r w:rsidRPr="003C1000">
        <w:rPr>
          <w:rFonts w:ascii="Times New Roman" w:hAnsi="Times New Roman"/>
          <w:b/>
          <w:bCs/>
          <w:sz w:val="24"/>
          <w:szCs w:val="24"/>
          <w:highlight w:val="yellow"/>
        </w:rPr>
        <w:t>08.09.2020, ora 14:00</w:t>
      </w:r>
      <w:r w:rsidRPr="00AA445C">
        <w:rPr>
          <w:rFonts w:ascii="Times New Roman" w:hAnsi="Times New Roman"/>
          <w:b/>
          <w:bCs/>
          <w:sz w:val="24"/>
          <w:szCs w:val="24"/>
        </w:rPr>
        <w:t>.</w:t>
      </w:r>
    </w:p>
    <w:p w14:paraId="3FE7AD3D" w14:textId="77777777" w:rsidR="00B846A2" w:rsidRPr="00FA351D" w:rsidRDefault="00B846A2" w:rsidP="00B846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Inspectoratul General pentru Situații de Urgență</w:t>
      </w:r>
    </w:p>
    <w:p w14:paraId="35EDD32E" w14:textId="77777777" w:rsidR="00B846A2" w:rsidRPr="00FA351D" w:rsidRDefault="00B846A2" w:rsidP="00B846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Unitatea de Implementare a Proiectului privind îmbunătățirea managementului riscului la dezastre</w:t>
      </w:r>
    </w:p>
    <w:p w14:paraId="7FCB5344" w14:textId="77777777" w:rsidR="00B846A2" w:rsidRPr="00FA351D" w:rsidRDefault="00B846A2" w:rsidP="00B8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În atenția: dl. col. Mihai Cezar DAMIAN, manager de proiect</w:t>
      </w:r>
    </w:p>
    <w:p w14:paraId="36464373" w14:textId="77777777" w:rsidR="00B846A2" w:rsidRPr="00FA351D" w:rsidRDefault="00B846A2" w:rsidP="00B8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Str. Banu Dumitrache nr.46, sector 2, București</w:t>
      </w:r>
    </w:p>
    <w:p w14:paraId="40967469" w14:textId="77777777" w:rsidR="00B846A2" w:rsidRPr="00FA351D" w:rsidRDefault="00B846A2" w:rsidP="00B8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Fax: 021-208 45 46</w:t>
      </w:r>
    </w:p>
    <w:p w14:paraId="7D906991" w14:textId="66FCAD9E" w:rsidR="00161A04" w:rsidRDefault="00B846A2" w:rsidP="00B846A2">
      <w:pPr>
        <w:spacing w:after="0" w:line="240" w:lineRule="auto"/>
      </w:pPr>
      <w:r w:rsidRPr="00FA351D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laura.chiscop@igsu.ro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uip_bm@igsu.ro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marcela.vladareanu.uip@igsu.ro</w:t>
        </w:r>
      </w:hyperlink>
    </w:p>
    <w:sectPr w:rsidR="00161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A2"/>
    <w:rsid w:val="00161A04"/>
    <w:rsid w:val="00874373"/>
    <w:rsid w:val="00B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25F7"/>
  <w15:chartTrackingRefBased/>
  <w15:docId w15:val="{CA81E0FF-E2A0-4D48-9E0A-776FD809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A2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46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vladareanu.uip@igs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ip_bm@igsu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chiscop@igsu.ro" TargetMode="External"/><Relationship Id="rId5" Type="http://schemas.openxmlformats.org/officeDocument/2006/relationships/hyperlink" Target="http://pubdocs.worldbank.org/%20en/178331533065871195/%20Procurement-Regulation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gsu.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2</cp:revision>
  <dcterms:created xsi:type="dcterms:W3CDTF">2020-08-31T08:14:00Z</dcterms:created>
  <dcterms:modified xsi:type="dcterms:W3CDTF">2020-08-31T08:15:00Z</dcterms:modified>
</cp:coreProperties>
</file>