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43C10" w14:textId="77777777" w:rsidR="004F7D6A" w:rsidRDefault="004F7D6A">
      <w:pPr>
        <w:pStyle w:val="BodyText"/>
        <w:rPr>
          <w:rFonts w:ascii="Times New Roman"/>
          <w:b w:val="0"/>
          <w:sz w:val="20"/>
        </w:rPr>
      </w:pPr>
    </w:p>
    <w:p w14:paraId="13F10F2D" w14:textId="77777777" w:rsidR="004F7D6A" w:rsidRDefault="004F7D6A">
      <w:pPr>
        <w:pStyle w:val="BodyText"/>
        <w:spacing w:before="2"/>
        <w:rPr>
          <w:rFonts w:ascii="Times New Roman"/>
          <w:b w:val="0"/>
          <w:sz w:val="28"/>
        </w:rPr>
      </w:pPr>
    </w:p>
    <w:p w14:paraId="21DFF143" w14:textId="77777777" w:rsidR="00B3163D" w:rsidRDefault="00B3163D" w:rsidP="00A7671F">
      <w:pPr>
        <w:pStyle w:val="Title"/>
        <w:tabs>
          <w:tab w:val="left" w:pos="10348"/>
        </w:tabs>
        <w:spacing w:before="0" w:line="360" w:lineRule="auto"/>
        <w:ind w:left="0" w:right="0"/>
        <w:rPr>
          <w:w w:val="95"/>
        </w:rPr>
      </w:pPr>
    </w:p>
    <w:p w14:paraId="232BDC04" w14:textId="77777777" w:rsidR="005A08F4" w:rsidRDefault="00C23B6B" w:rsidP="00A7671F">
      <w:pPr>
        <w:pStyle w:val="Title"/>
        <w:tabs>
          <w:tab w:val="left" w:pos="10348"/>
        </w:tabs>
        <w:spacing w:before="0" w:line="360" w:lineRule="auto"/>
        <w:ind w:left="0" w:right="0"/>
        <w:rPr>
          <w:i w:val="0"/>
          <w:w w:val="95"/>
        </w:rPr>
      </w:pPr>
      <w:r w:rsidRPr="00C23B6B">
        <w:rPr>
          <w:i w:val="0"/>
          <w:w w:val="95"/>
        </w:rPr>
        <w:t>Extinderea capacității de răspuns medical în cazul epidemiilor, pandemiilor și evenimentelor cu victime multiple</w:t>
      </w:r>
    </w:p>
    <w:p w14:paraId="27376EDC" w14:textId="46B3B88A" w:rsidR="004F7D6A" w:rsidRPr="002348A8" w:rsidRDefault="002348A8" w:rsidP="00A7671F">
      <w:pPr>
        <w:pStyle w:val="Title"/>
        <w:tabs>
          <w:tab w:val="left" w:pos="10348"/>
        </w:tabs>
        <w:spacing w:before="0" w:line="360" w:lineRule="auto"/>
        <w:ind w:left="0" w:right="0"/>
        <w:rPr>
          <w:i w:val="0"/>
        </w:rPr>
      </w:pPr>
      <w:r w:rsidRPr="002348A8">
        <w:rPr>
          <w:i w:val="0"/>
          <w:w w:val="95"/>
        </w:rPr>
        <w:t xml:space="preserve"> cod </w:t>
      </w:r>
      <w:proofErr w:type="spellStart"/>
      <w:r w:rsidRPr="002348A8">
        <w:rPr>
          <w:i w:val="0"/>
          <w:w w:val="95"/>
        </w:rPr>
        <w:t>MySMIS</w:t>
      </w:r>
      <w:proofErr w:type="spellEnd"/>
      <w:r w:rsidRPr="002348A8">
        <w:rPr>
          <w:i w:val="0"/>
          <w:w w:val="95"/>
        </w:rPr>
        <w:t xml:space="preserve"> </w:t>
      </w:r>
      <w:r w:rsidR="005A08F4" w:rsidRPr="005A08F4">
        <w:rPr>
          <w:i w:val="0"/>
          <w:w w:val="95"/>
        </w:rPr>
        <w:t>149328</w:t>
      </w:r>
    </w:p>
    <w:p w14:paraId="14A4A765" w14:textId="77777777" w:rsidR="004F7D6A" w:rsidRPr="00A7671F" w:rsidRDefault="004F7D6A" w:rsidP="00A7671F">
      <w:pPr>
        <w:pStyle w:val="BodyText"/>
        <w:tabs>
          <w:tab w:val="left" w:pos="10348"/>
        </w:tabs>
        <w:spacing w:line="360" w:lineRule="auto"/>
        <w:jc w:val="both"/>
        <w:rPr>
          <w:sz w:val="28"/>
          <w:szCs w:val="28"/>
        </w:rPr>
      </w:pPr>
    </w:p>
    <w:p w14:paraId="4005046C" w14:textId="2362A45E" w:rsidR="00173164" w:rsidRPr="00547622" w:rsidRDefault="00EA0B65" w:rsidP="00A7671F">
      <w:pPr>
        <w:pStyle w:val="BodyText"/>
        <w:tabs>
          <w:tab w:val="left" w:pos="10348"/>
        </w:tabs>
        <w:spacing w:line="360" w:lineRule="auto"/>
        <w:jc w:val="both"/>
        <w:rPr>
          <w:b w:val="0"/>
        </w:rPr>
      </w:pPr>
      <w:r w:rsidRPr="00547622">
        <w:rPr>
          <w:b w:val="0"/>
        </w:rPr>
        <w:t>BENEFICIAR</w:t>
      </w:r>
      <w:r w:rsidR="00A7671F" w:rsidRPr="00547622">
        <w:rPr>
          <w:b w:val="0"/>
        </w:rPr>
        <w:t>: Inspectoratul General pentru Situații de Urgență</w:t>
      </w:r>
    </w:p>
    <w:p w14:paraId="34919936" w14:textId="6D3DA73A" w:rsidR="00173164" w:rsidRDefault="00A7671F" w:rsidP="00547622">
      <w:pPr>
        <w:pStyle w:val="BodyText"/>
        <w:tabs>
          <w:tab w:val="left" w:pos="10348"/>
        </w:tabs>
        <w:spacing w:line="360" w:lineRule="auto"/>
        <w:jc w:val="both"/>
        <w:rPr>
          <w:b w:val="0"/>
        </w:rPr>
      </w:pPr>
      <w:r w:rsidRPr="00547622">
        <w:rPr>
          <w:b w:val="0"/>
        </w:rPr>
        <w:t xml:space="preserve">OBIECTIVUL GENERAL AL PROIECTULUI: </w:t>
      </w:r>
      <w:r w:rsidR="005A08F4" w:rsidRPr="005A08F4">
        <w:rPr>
          <w:b w:val="0"/>
        </w:rPr>
        <w:t>Capacitate adecvata de îngrijire și tratament a cazurilor de infecție cu virusul SARS-CoV-2 de gestionare a crizei sanitare</w:t>
      </w:r>
      <w:r w:rsidR="0035010D">
        <w:rPr>
          <w:b w:val="0"/>
        </w:rPr>
        <w:t>.</w:t>
      </w:r>
    </w:p>
    <w:p w14:paraId="05D8E7B4" w14:textId="77777777" w:rsidR="0035010D" w:rsidRPr="00547622" w:rsidRDefault="0035010D" w:rsidP="00547622">
      <w:pPr>
        <w:pStyle w:val="BodyText"/>
        <w:tabs>
          <w:tab w:val="left" w:pos="10348"/>
        </w:tabs>
        <w:spacing w:line="360" w:lineRule="auto"/>
        <w:jc w:val="both"/>
        <w:rPr>
          <w:b w:val="0"/>
        </w:rPr>
      </w:pPr>
    </w:p>
    <w:p w14:paraId="326722D1" w14:textId="1B876746" w:rsidR="00A7671F" w:rsidRDefault="00A7671F" w:rsidP="00A7671F">
      <w:pPr>
        <w:pStyle w:val="ListParagraph"/>
        <w:tabs>
          <w:tab w:val="left" w:pos="626"/>
          <w:tab w:val="left" w:pos="10348"/>
        </w:tabs>
        <w:spacing w:line="360" w:lineRule="auto"/>
        <w:ind w:left="0" w:firstLine="0"/>
        <w:jc w:val="both"/>
        <w:rPr>
          <w:sz w:val="24"/>
          <w:szCs w:val="24"/>
        </w:rPr>
      </w:pPr>
      <w:r w:rsidRPr="00547622">
        <w:rPr>
          <w:sz w:val="24"/>
          <w:szCs w:val="24"/>
        </w:rPr>
        <w:t>REZULTATELE</w:t>
      </w:r>
      <w:r w:rsidRPr="00547622">
        <w:rPr>
          <w:spacing w:val="-1"/>
          <w:sz w:val="24"/>
          <w:szCs w:val="24"/>
        </w:rPr>
        <w:t xml:space="preserve"> </w:t>
      </w:r>
      <w:r w:rsidRPr="00547622">
        <w:rPr>
          <w:sz w:val="24"/>
          <w:szCs w:val="24"/>
        </w:rPr>
        <w:t>PROIECTULUI:</w:t>
      </w:r>
    </w:p>
    <w:p w14:paraId="02276B1B" w14:textId="77777777" w:rsidR="0035010D" w:rsidRPr="00547622" w:rsidRDefault="0035010D" w:rsidP="00A7671F">
      <w:pPr>
        <w:pStyle w:val="ListParagraph"/>
        <w:tabs>
          <w:tab w:val="left" w:pos="626"/>
          <w:tab w:val="left" w:pos="10348"/>
        </w:tabs>
        <w:spacing w:line="360" w:lineRule="auto"/>
        <w:ind w:left="0" w:firstLine="0"/>
        <w:jc w:val="both"/>
        <w:rPr>
          <w:sz w:val="24"/>
          <w:szCs w:val="24"/>
        </w:rPr>
      </w:pPr>
    </w:p>
    <w:p w14:paraId="774FF907" w14:textId="521170F6" w:rsidR="0035010D" w:rsidRPr="00547622" w:rsidRDefault="00240C3C" w:rsidP="00240C3C">
      <w:pPr>
        <w:pStyle w:val="BodyText"/>
        <w:tabs>
          <w:tab w:val="left" w:pos="10348"/>
        </w:tabs>
        <w:spacing w:line="360" w:lineRule="auto"/>
        <w:jc w:val="both"/>
        <w:rPr>
          <w:b w:val="0"/>
        </w:rPr>
      </w:pPr>
      <w:r w:rsidRPr="00547622">
        <w:rPr>
          <w:b w:val="0"/>
        </w:rPr>
        <w:t xml:space="preserve">       </w:t>
      </w:r>
      <w:r w:rsidR="00C23B6B" w:rsidRPr="00547622">
        <w:rPr>
          <w:b w:val="0"/>
        </w:rPr>
        <w:t xml:space="preserve"> </w:t>
      </w:r>
      <w:r w:rsidR="0035010D" w:rsidRPr="0035010D">
        <w:rPr>
          <w:b w:val="0"/>
        </w:rPr>
        <w:t>Achiziție echipamente pentru situații de urgenta:</w:t>
      </w:r>
    </w:p>
    <w:p w14:paraId="0971A57D" w14:textId="77777777" w:rsidR="005A08F4" w:rsidRPr="005A08F4" w:rsidRDefault="005A08F4" w:rsidP="005A08F4">
      <w:pPr>
        <w:pStyle w:val="ListParagraph"/>
        <w:tabs>
          <w:tab w:val="left" w:pos="626"/>
          <w:tab w:val="left" w:pos="10348"/>
        </w:tabs>
        <w:spacing w:line="360" w:lineRule="auto"/>
        <w:jc w:val="both"/>
        <w:rPr>
          <w:sz w:val="24"/>
          <w:szCs w:val="24"/>
        </w:rPr>
      </w:pPr>
      <w:r w:rsidRPr="005A08F4">
        <w:rPr>
          <w:sz w:val="24"/>
          <w:szCs w:val="24"/>
        </w:rPr>
        <w:t>1. Spital modular de izolare si tratament (capacitate de 300 de paturi)</w:t>
      </w:r>
    </w:p>
    <w:p w14:paraId="7C9EDBF4" w14:textId="75D09CB1" w:rsidR="00240C3C" w:rsidRDefault="005A08F4" w:rsidP="005A08F4">
      <w:pPr>
        <w:pStyle w:val="ListParagraph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Pr="005A08F4">
        <w:rPr>
          <w:sz w:val="24"/>
          <w:szCs w:val="24"/>
        </w:rPr>
        <w:t xml:space="preserve">2. </w:t>
      </w:r>
      <w:proofErr w:type="spellStart"/>
      <w:r w:rsidRPr="005A08F4">
        <w:rPr>
          <w:sz w:val="24"/>
          <w:szCs w:val="24"/>
        </w:rPr>
        <w:t>Autoremorcă</w:t>
      </w:r>
      <w:proofErr w:type="spellEnd"/>
      <w:r w:rsidRPr="005A08F4">
        <w:rPr>
          <w:sz w:val="24"/>
          <w:szCs w:val="24"/>
        </w:rPr>
        <w:t xml:space="preserve"> container de terapie intensiva mobila - 2 buc.</w:t>
      </w:r>
    </w:p>
    <w:p w14:paraId="5F181AD3" w14:textId="77777777" w:rsidR="005A08F4" w:rsidRDefault="005A08F4" w:rsidP="005A08F4">
      <w:pPr>
        <w:pStyle w:val="ListParagraph"/>
        <w:spacing w:line="360" w:lineRule="auto"/>
        <w:ind w:left="0" w:firstLine="0"/>
        <w:jc w:val="both"/>
        <w:rPr>
          <w:sz w:val="24"/>
          <w:szCs w:val="24"/>
        </w:rPr>
      </w:pPr>
    </w:p>
    <w:p w14:paraId="59DE00A3" w14:textId="77777777" w:rsidR="00C21243" w:rsidRPr="00547622" w:rsidRDefault="00C21243" w:rsidP="005A08F4">
      <w:pPr>
        <w:pStyle w:val="ListParagraph"/>
        <w:spacing w:line="360" w:lineRule="auto"/>
        <w:ind w:left="0" w:firstLine="0"/>
        <w:jc w:val="both"/>
        <w:rPr>
          <w:sz w:val="24"/>
          <w:szCs w:val="24"/>
        </w:rPr>
      </w:pPr>
      <w:bookmarkStart w:id="0" w:name="_GoBack"/>
      <w:bookmarkEnd w:id="0"/>
    </w:p>
    <w:p w14:paraId="5689893E" w14:textId="23CD9DC3" w:rsidR="00A7671F" w:rsidRPr="00547622" w:rsidRDefault="0059712A" w:rsidP="00A7671F">
      <w:pPr>
        <w:pStyle w:val="ListParagraph"/>
        <w:tabs>
          <w:tab w:val="left" w:pos="626"/>
          <w:tab w:val="left" w:pos="10348"/>
        </w:tabs>
        <w:spacing w:line="360" w:lineRule="auto"/>
        <w:ind w:left="0" w:firstLine="0"/>
        <w:jc w:val="both"/>
        <w:rPr>
          <w:sz w:val="24"/>
          <w:szCs w:val="24"/>
        </w:rPr>
      </w:pPr>
      <w:r w:rsidRPr="00547622">
        <w:rPr>
          <w:sz w:val="24"/>
          <w:szCs w:val="24"/>
        </w:rPr>
        <w:t xml:space="preserve">BUGETUL: </w:t>
      </w:r>
      <w:r w:rsidR="005A08F4" w:rsidRPr="005A08F4">
        <w:rPr>
          <w:sz w:val="24"/>
          <w:szCs w:val="24"/>
        </w:rPr>
        <w:t xml:space="preserve">94,073,434.83 </w:t>
      </w:r>
      <w:r w:rsidR="00ED1EA7" w:rsidRPr="00547622">
        <w:rPr>
          <w:sz w:val="24"/>
          <w:szCs w:val="24"/>
        </w:rPr>
        <w:t xml:space="preserve">lei din care </w:t>
      </w:r>
      <w:r w:rsidR="005A08F4" w:rsidRPr="005A08F4">
        <w:rPr>
          <w:sz w:val="24"/>
          <w:szCs w:val="24"/>
        </w:rPr>
        <w:t xml:space="preserve">75,258,747.87 </w:t>
      </w:r>
      <w:r w:rsidR="00ED1EA7" w:rsidRPr="00547622">
        <w:rPr>
          <w:sz w:val="24"/>
          <w:szCs w:val="24"/>
        </w:rPr>
        <w:t>lei contribuție UE</w:t>
      </w:r>
      <w:r w:rsidR="00173164" w:rsidRPr="00547622">
        <w:rPr>
          <w:sz w:val="24"/>
          <w:szCs w:val="24"/>
        </w:rPr>
        <w:t>.</w:t>
      </w:r>
    </w:p>
    <w:p w14:paraId="6747A199" w14:textId="77777777" w:rsidR="00173164" w:rsidRPr="00547622" w:rsidRDefault="00173164" w:rsidP="00EA0B65">
      <w:pPr>
        <w:pStyle w:val="ListParagraph"/>
        <w:tabs>
          <w:tab w:val="left" w:pos="626"/>
          <w:tab w:val="left" w:pos="10348"/>
        </w:tabs>
        <w:spacing w:line="360" w:lineRule="auto"/>
        <w:ind w:left="0" w:firstLine="0"/>
        <w:jc w:val="both"/>
        <w:rPr>
          <w:sz w:val="24"/>
          <w:szCs w:val="24"/>
        </w:rPr>
      </w:pPr>
    </w:p>
    <w:p w14:paraId="7562FFC3" w14:textId="58C786EB" w:rsidR="004F7D6A" w:rsidRPr="00547622" w:rsidRDefault="0059712A" w:rsidP="00EA0B65">
      <w:pPr>
        <w:pStyle w:val="ListParagraph"/>
        <w:tabs>
          <w:tab w:val="left" w:pos="626"/>
          <w:tab w:val="left" w:pos="10348"/>
        </w:tabs>
        <w:spacing w:line="360" w:lineRule="auto"/>
        <w:ind w:left="0" w:firstLine="0"/>
        <w:jc w:val="both"/>
        <w:rPr>
          <w:sz w:val="24"/>
          <w:szCs w:val="24"/>
        </w:rPr>
      </w:pPr>
      <w:r w:rsidRPr="00547622">
        <w:rPr>
          <w:sz w:val="24"/>
          <w:szCs w:val="24"/>
        </w:rPr>
        <w:t>PERIOADA DE IMPL</w:t>
      </w:r>
      <w:r w:rsidR="005110E7" w:rsidRPr="00547622">
        <w:rPr>
          <w:sz w:val="24"/>
          <w:szCs w:val="24"/>
        </w:rPr>
        <w:t>EMENTARE: 01.</w:t>
      </w:r>
      <w:r w:rsidR="005A08F4">
        <w:rPr>
          <w:sz w:val="24"/>
          <w:szCs w:val="24"/>
        </w:rPr>
        <w:t>10</w:t>
      </w:r>
      <w:r w:rsidR="005110E7" w:rsidRPr="00547622">
        <w:rPr>
          <w:sz w:val="24"/>
          <w:szCs w:val="24"/>
        </w:rPr>
        <w:t>.20</w:t>
      </w:r>
      <w:r w:rsidR="00173164" w:rsidRPr="00547622">
        <w:rPr>
          <w:sz w:val="24"/>
          <w:szCs w:val="24"/>
        </w:rPr>
        <w:t>2</w:t>
      </w:r>
      <w:r w:rsidR="005A08F4">
        <w:rPr>
          <w:sz w:val="24"/>
          <w:szCs w:val="24"/>
        </w:rPr>
        <w:t>1</w:t>
      </w:r>
      <w:r w:rsidR="005110E7" w:rsidRPr="00547622">
        <w:rPr>
          <w:sz w:val="24"/>
          <w:szCs w:val="24"/>
        </w:rPr>
        <w:t>-31.</w:t>
      </w:r>
      <w:r w:rsidR="00173164" w:rsidRPr="00547622">
        <w:rPr>
          <w:sz w:val="24"/>
          <w:szCs w:val="24"/>
        </w:rPr>
        <w:t>12</w:t>
      </w:r>
      <w:r w:rsidR="005110E7" w:rsidRPr="00547622">
        <w:rPr>
          <w:sz w:val="24"/>
          <w:szCs w:val="24"/>
        </w:rPr>
        <w:t>.20</w:t>
      </w:r>
      <w:r w:rsidR="00173164" w:rsidRPr="00547622">
        <w:rPr>
          <w:sz w:val="24"/>
          <w:szCs w:val="24"/>
        </w:rPr>
        <w:t>23</w:t>
      </w:r>
      <w:r w:rsidR="00B3163D" w:rsidRPr="00547622">
        <w:rPr>
          <w:sz w:val="24"/>
          <w:szCs w:val="24"/>
        </w:rPr>
        <w:t>.</w:t>
      </w:r>
    </w:p>
    <w:sectPr w:rsidR="004F7D6A" w:rsidRPr="00547622" w:rsidSect="00C23B6B">
      <w:headerReference w:type="default" r:id="rId8"/>
      <w:footerReference w:type="default" r:id="rId9"/>
      <w:pgSz w:w="11920" w:h="16850"/>
      <w:pgMar w:top="1920" w:right="721" w:bottom="1400" w:left="1060" w:header="345" w:footer="1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72B38" w14:textId="77777777" w:rsidR="00D77915" w:rsidRDefault="00D77915" w:rsidP="004F7D6A">
      <w:r>
        <w:separator/>
      </w:r>
    </w:p>
  </w:endnote>
  <w:endnote w:type="continuationSeparator" w:id="0">
    <w:p w14:paraId="0EE725B5" w14:textId="77777777" w:rsidR="00D77915" w:rsidRDefault="00D77915" w:rsidP="004F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F97C7" w14:textId="77777777" w:rsidR="004F7D6A" w:rsidRDefault="00C21243">
    <w:pPr>
      <w:pStyle w:val="BodyText"/>
      <w:spacing w:line="14" w:lineRule="auto"/>
      <w:rPr>
        <w:b w:val="0"/>
        <w:sz w:val="20"/>
      </w:rPr>
    </w:pPr>
    <w:r>
      <w:pict w14:anchorId="1C2DCC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3pt;margin-top:770.1pt;width:525.4pt;height:38.4pt;z-index:-251658240;mso-position-horizontal-relative:page;mso-position-vertical-relative:page" filled="f" stroked="f">
          <v:textbox style="mso-next-textbox:#_x0000_s1025" inset="0,0,0,0">
            <w:txbxContent>
              <w:p w14:paraId="03E55B53" w14:textId="77777777" w:rsidR="00173164" w:rsidRPr="005E0E15" w:rsidRDefault="0059712A" w:rsidP="00173164">
                <w:pPr>
                  <w:spacing w:before="20"/>
                  <w:ind w:left="20"/>
                  <w:jc w:val="center"/>
                  <w:rPr>
                    <w:sz w:val="24"/>
                  </w:rPr>
                </w:pPr>
                <w:r w:rsidRPr="005E0E15">
                  <w:rPr>
                    <w:sz w:val="24"/>
                  </w:rPr>
                  <w:t xml:space="preserve">Proiect cofinanțat din </w:t>
                </w:r>
                <w:r w:rsidR="00173164" w:rsidRPr="005E0E15">
                  <w:rPr>
                    <w:sz w:val="24"/>
                  </w:rPr>
                  <w:t xml:space="preserve">Fondul European de Dezvoltare Regională </w:t>
                </w:r>
                <w:r w:rsidRPr="005E0E15">
                  <w:rPr>
                    <w:sz w:val="24"/>
                  </w:rPr>
                  <w:t xml:space="preserve">prin </w:t>
                </w:r>
              </w:p>
              <w:p w14:paraId="240EE239" w14:textId="0380EBDE" w:rsidR="004F7D6A" w:rsidRPr="005E0E15" w:rsidRDefault="0059712A" w:rsidP="00173164">
                <w:pPr>
                  <w:spacing w:before="20"/>
                  <w:ind w:left="20"/>
                  <w:jc w:val="center"/>
                  <w:rPr>
                    <w:sz w:val="24"/>
                  </w:rPr>
                </w:pPr>
                <w:r w:rsidRPr="005E0E15">
                  <w:rPr>
                    <w:sz w:val="24"/>
                  </w:rPr>
                  <w:t>Programul Operațional Infrastructură Mare 2014-2020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DFC9" w14:textId="77777777" w:rsidR="00D77915" w:rsidRDefault="00D77915" w:rsidP="004F7D6A">
      <w:r>
        <w:separator/>
      </w:r>
    </w:p>
  </w:footnote>
  <w:footnote w:type="continuationSeparator" w:id="0">
    <w:p w14:paraId="7537FEFD" w14:textId="77777777" w:rsidR="00D77915" w:rsidRDefault="00D77915" w:rsidP="004F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42951" w14:textId="77777777" w:rsidR="004F7D6A" w:rsidRDefault="0059712A">
    <w:pPr>
      <w:pStyle w:val="BodyText"/>
      <w:spacing w:line="14" w:lineRule="auto"/>
      <w:rPr>
        <w:b w:val="0"/>
        <w:sz w:val="20"/>
      </w:rPr>
    </w:pPr>
    <w:r>
      <w:rPr>
        <w:noProof/>
        <w:lang w:eastAsia="ro-RO"/>
      </w:rPr>
      <w:drawing>
        <wp:anchor distT="0" distB="0" distL="0" distR="0" simplePos="0" relativeHeight="251657216" behindDoc="1" locked="0" layoutInCell="1" allowOverlap="1" wp14:anchorId="0CC579A5" wp14:editId="0ED8547C">
          <wp:simplePos x="0" y="0"/>
          <wp:positionH relativeFrom="page">
            <wp:posOffset>472274</wp:posOffset>
          </wp:positionH>
          <wp:positionV relativeFrom="page">
            <wp:posOffset>214685</wp:posOffset>
          </wp:positionV>
          <wp:extent cx="6622053" cy="1008000"/>
          <wp:effectExtent l="19050" t="0" r="7347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2053" cy="10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71F">
      <w:rPr>
        <w:noProof/>
        <w:lang w:val="en-GB" w:eastAsia="en-GB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59D"/>
    <w:multiLevelType w:val="hybridMultilevel"/>
    <w:tmpl w:val="517464C0"/>
    <w:lvl w:ilvl="0" w:tplc="875E9FD6">
      <w:start w:val="5"/>
      <w:numFmt w:val="decimal"/>
      <w:lvlText w:val="%1."/>
      <w:lvlJc w:val="left"/>
      <w:pPr>
        <w:ind w:left="625" w:hanging="360"/>
        <w:jc w:val="right"/>
      </w:pPr>
      <w:rPr>
        <w:rFonts w:ascii="Tahoma" w:eastAsia="Tahoma" w:hAnsi="Tahoma" w:cs="Tahoma" w:hint="default"/>
        <w:b/>
        <w:bCs/>
        <w:spacing w:val="-26"/>
        <w:w w:val="100"/>
        <w:sz w:val="24"/>
        <w:szCs w:val="24"/>
        <w:lang w:val="ro-RO" w:eastAsia="en-US" w:bidi="ar-SA"/>
      </w:rPr>
    </w:lvl>
    <w:lvl w:ilvl="1" w:tplc="5BF2E45E">
      <w:numFmt w:val="bullet"/>
      <w:lvlText w:val=""/>
      <w:lvlJc w:val="left"/>
      <w:pPr>
        <w:ind w:left="1345" w:hanging="363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A6882AD8">
      <w:numFmt w:val="bullet"/>
      <w:lvlText w:val="-"/>
      <w:lvlJc w:val="left"/>
      <w:pPr>
        <w:ind w:left="1681" w:hanging="360"/>
      </w:pPr>
      <w:rPr>
        <w:rFonts w:ascii="Tahoma" w:eastAsia="Tahoma" w:hAnsi="Tahoma" w:cs="Tahoma" w:hint="default"/>
        <w:spacing w:val="-2"/>
        <w:w w:val="100"/>
        <w:sz w:val="24"/>
        <w:szCs w:val="24"/>
        <w:lang w:val="ro-RO" w:eastAsia="en-US" w:bidi="ar-SA"/>
      </w:rPr>
    </w:lvl>
    <w:lvl w:ilvl="3" w:tplc="2E7A552C">
      <w:numFmt w:val="bullet"/>
      <w:lvlText w:val="•"/>
      <w:lvlJc w:val="left"/>
      <w:pPr>
        <w:ind w:left="2771" w:hanging="360"/>
      </w:pPr>
      <w:rPr>
        <w:rFonts w:hint="default"/>
        <w:lang w:val="ro-RO" w:eastAsia="en-US" w:bidi="ar-SA"/>
      </w:rPr>
    </w:lvl>
    <w:lvl w:ilvl="4" w:tplc="DD405F62">
      <w:numFmt w:val="bullet"/>
      <w:lvlText w:val="•"/>
      <w:lvlJc w:val="left"/>
      <w:pPr>
        <w:ind w:left="3862" w:hanging="360"/>
      </w:pPr>
      <w:rPr>
        <w:rFonts w:hint="default"/>
        <w:lang w:val="ro-RO" w:eastAsia="en-US" w:bidi="ar-SA"/>
      </w:rPr>
    </w:lvl>
    <w:lvl w:ilvl="5" w:tplc="8A5A0E7C">
      <w:numFmt w:val="bullet"/>
      <w:lvlText w:val="•"/>
      <w:lvlJc w:val="left"/>
      <w:pPr>
        <w:ind w:left="4954" w:hanging="360"/>
      </w:pPr>
      <w:rPr>
        <w:rFonts w:hint="default"/>
        <w:lang w:val="ro-RO" w:eastAsia="en-US" w:bidi="ar-SA"/>
      </w:rPr>
    </w:lvl>
    <w:lvl w:ilvl="6" w:tplc="03ECE100">
      <w:numFmt w:val="bullet"/>
      <w:lvlText w:val="•"/>
      <w:lvlJc w:val="left"/>
      <w:pPr>
        <w:ind w:left="6045" w:hanging="360"/>
      </w:pPr>
      <w:rPr>
        <w:rFonts w:hint="default"/>
        <w:lang w:val="ro-RO" w:eastAsia="en-US" w:bidi="ar-SA"/>
      </w:rPr>
    </w:lvl>
    <w:lvl w:ilvl="7" w:tplc="7886157C"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 w:tplc="9396525C">
      <w:numFmt w:val="bullet"/>
      <w:lvlText w:val="•"/>
      <w:lvlJc w:val="left"/>
      <w:pPr>
        <w:ind w:left="8228" w:hanging="360"/>
      </w:pPr>
      <w:rPr>
        <w:rFonts w:hint="default"/>
        <w:lang w:val="ro-RO" w:eastAsia="en-US" w:bidi="ar-SA"/>
      </w:rPr>
    </w:lvl>
  </w:abstractNum>
  <w:abstractNum w:abstractNumId="1">
    <w:nsid w:val="050A0773"/>
    <w:multiLevelType w:val="hybridMultilevel"/>
    <w:tmpl w:val="F0DCCEE2"/>
    <w:lvl w:ilvl="0" w:tplc="51021BB8">
      <w:start w:val="1"/>
      <w:numFmt w:val="decimal"/>
      <w:lvlText w:val="%1."/>
      <w:lvlJc w:val="left"/>
      <w:pPr>
        <w:ind w:left="625" w:hanging="363"/>
      </w:pPr>
      <w:rPr>
        <w:rFonts w:ascii="Tahoma" w:eastAsia="Tahoma" w:hAnsi="Tahoma" w:cs="Tahoma" w:hint="default"/>
        <w:b/>
        <w:bCs/>
        <w:spacing w:val="-9"/>
        <w:w w:val="100"/>
        <w:sz w:val="24"/>
        <w:szCs w:val="24"/>
        <w:lang w:val="ro-RO" w:eastAsia="en-US" w:bidi="ar-SA"/>
      </w:rPr>
    </w:lvl>
    <w:lvl w:ilvl="1" w:tplc="D1B6F30A">
      <w:numFmt w:val="bullet"/>
      <w:lvlText w:val="•"/>
      <w:lvlJc w:val="left"/>
      <w:pPr>
        <w:ind w:left="1599" w:hanging="363"/>
      </w:pPr>
      <w:rPr>
        <w:rFonts w:hint="default"/>
        <w:lang w:val="ro-RO" w:eastAsia="en-US" w:bidi="ar-SA"/>
      </w:rPr>
    </w:lvl>
    <w:lvl w:ilvl="2" w:tplc="83388BE6">
      <w:numFmt w:val="bullet"/>
      <w:lvlText w:val="•"/>
      <w:lvlJc w:val="left"/>
      <w:pPr>
        <w:ind w:left="2578" w:hanging="363"/>
      </w:pPr>
      <w:rPr>
        <w:rFonts w:hint="default"/>
        <w:lang w:val="ro-RO" w:eastAsia="en-US" w:bidi="ar-SA"/>
      </w:rPr>
    </w:lvl>
    <w:lvl w:ilvl="3" w:tplc="8FFE9D70">
      <w:numFmt w:val="bullet"/>
      <w:lvlText w:val="•"/>
      <w:lvlJc w:val="left"/>
      <w:pPr>
        <w:ind w:left="3557" w:hanging="363"/>
      </w:pPr>
      <w:rPr>
        <w:rFonts w:hint="default"/>
        <w:lang w:val="ro-RO" w:eastAsia="en-US" w:bidi="ar-SA"/>
      </w:rPr>
    </w:lvl>
    <w:lvl w:ilvl="4" w:tplc="7784768A">
      <w:numFmt w:val="bullet"/>
      <w:lvlText w:val="•"/>
      <w:lvlJc w:val="left"/>
      <w:pPr>
        <w:ind w:left="4536" w:hanging="363"/>
      </w:pPr>
      <w:rPr>
        <w:rFonts w:hint="default"/>
        <w:lang w:val="ro-RO" w:eastAsia="en-US" w:bidi="ar-SA"/>
      </w:rPr>
    </w:lvl>
    <w:lvl w:ilvl="5" w:tplc="F3C22288">
      <w:numFmt w:val="bullet"/>
      <w:lvlText w:val="•"/>
      <w:lvlJc w:val="left"/>
      <w:pPr>
        <w:ind w:left="5515" w:hanging="363"/>
      </w:pPr>
      <w:rPr>
        <w:rFonts w:hint="default"/>
        <w:lang w:val="ro-RO" w:eastAsia="en-US" w:bidi="ar-SA"/>
      </w:rPr>
    </w:lvl>
    <w:lvl w:ilvl="6" w:tplc="328A5572">
      <w:numFmt w:val="bullet"/>
      <w:lvlText w:val="•"/>
      <w:lvlJc w:val="left"/>
      <w:pPr>
        <w:ind w:left="6494" w:hanging="363"/>
      </w:pPr>
      <w:rPr>
        <w:rFonts w:hint="default"/>
        <w:lang w:val="ro-RO" w:eastAsia="en-US" w:bidi="ar-SA"/>
      </w:rPr>
    </w:lvl>
    <w:lvl w:ilvl="7" w:tplc="7F0C8048">
      <w:numFmt w:val="bullet"/>
      <w:lvlText w:val="•"/>
      <w:lvlJc w:val="left"/>
      <w:pPr>
        <w:ind w:left="7473" w:hanging="363"/>
      </w:pPr>
      <w:rPr>
        <w:rFonts w:hint="default"/>
        <w:lang w:val="ro-RO" w:eastAsia="en-US" w:bidi="ar-SA"/>
      </w:rPr>
    </w:lvl>
    <w:lvl w:ilvl="8" w:tplc="D8E0B64A">
      <w:numFmt w:val="bullet"/>
      <w:lvlText w:val="•"/>
      <w:lvlJc w:val="left"/>
      <w:pPr>
        <w:ind w:left="8452" w:hanging="363"/>
      </w:pPr>
      <w:rPr>
        <w:rFonts w:hint="default"/>
        <w:lang w:val="ro-RO" w:eastAsia="en-US" w:bidi="ar-SA"/>
      </w:rPr>
    </w:lvl>
  </w:abstractNum>
  <w:abstractNum w:abstractNumId="2">
    <w:nsid w:val="668956A1"/>
    <w:multiLevelType w:val="hybridMultilevel"/>
    <w:tmpl w:val="195A1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C60F590">
      <w:start w:val="1"/>
      <w:numFmt w:val="decimal"/>
      <w:lvlText w:val="%3."/>
      <w:lvlJc w:val="right"/>
      <w:pPr>
        <w:ind w:left="2160" w:hanging="180"/>
      </w:pPr>
      <w:rPr>
        <w:rFonts w:ascii="Tahoma" w:eastAsia="Tahoma" w:hAnsi="Tahoma" w:cs="Tahom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F7D6A"/>
    <w:rsid w:val="0000303F"/>
    <w:rsid w:val="00173164"/>
    <w:rsid w:val="002348A8"/>
    <w:rsid w:val="00240C3C"/>
    <w:rsid w:val="0035010D"/>
    <w:rsid w:val="003D523E"/>
    <w:rsid w:val="004F7D6A"/>
    <w:rsid w:val="005110E7"/>
    <w:rsid w:val="00547622"/>
    <w:rsid w:val="0059712A"/>
    <w:rsid w:val="005A08F4"/>
    <w:rsid w:val="005E0E15"/>
    <w:rsid w:val="00682CE2"/>
    <w:rsid w:val="007076D9"/>
    <w:rsid w:val="0071683F"/>
    <w:rsid w:val="0075263C"/>
    <w:rsid w:val="00862488"/>
    <w:rsid w:val="00A7671F"/>
    <w:rsid w:val="00AA531A"/>
    <w:rsid w:val="00B3163D"/>
    <w:rsid w:val="00C21243"/>
    <w:rsid w:val="00C23B6B"/>
    <w:rsid w:val="00C40A26"/>
    <w:rsid w:val="00C45276"/>
    <w:rsid w:val="00CE0098"/>
    <w:rsid w:val="00D77915"/>
    <w:rsid w:val="00EA0B65"/>
    <w:rsid w:val="00E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EF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7D6A"/>
    <w:rPr>
      <w:rFonts w:ascii="Tahoma" w:eastAsia="Tahoma" w:hAnsi="Tahoma" w:cs="Tahom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7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F7D6A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4F7D6A"/>
    <w:pPr>
      <w:spacing w:before="106"/>
      <w:ind w:left="114" w:right="333"/>
      <w:jc w:val="center"/>
    </w:pPr>
    <w:rPr>
      <w:b/>
      <w:bCs/>
      <w:i/>
      <w:sz w:val="30"/>
      <w:szCs w:val="30"/>
    </w:rPr>
  </w:style>
  <w:style w:type="paragraph" w:styleId="ListParagraph">
    <w:name w:val="List Paragraph"/>
    <w:basedOn w:val="Normal"/>
    <w:uiPriority w:val="1"/>
    <w:qFormat/>
    <w:rsid w:val="004F7D6A"/>
    <w:pPr>
      <w:ind w:left="1681" w:hanging="364"/>
    </w:pPr>
  </w:style>
  <w:style w:type="paragraph" w:customStyle="1" w:styleId="TableParagraph">
    <w:name w:val="Table Paragraph"/>
    <w:basedOn w:val="Normal"/>
    <w:uiPriority w:val="1"/>
    <w:qFormat/>
    <w:rsid w:val="004F7D6A"/>
  </w:style>
  <w:style w:type="paragraph" w:styleId="Header">
    <w:name w:val="header"/>
    <w:basedOn w:val="Normal"/>
    <w:link w:val="HeaderChar"/>
    <w:uiPriority w:val="99"/>
    <w:unhideWhenUsed/>
    <w:rsid w:val="00ED1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EA7"/>
    <w:rPr>
      <w:rFonts w:ascii="Tahoma" w:eastAsia="Tahoma" w:hAnsi="Tahoma" w:cs="Tahom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D1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EA7"/>
    <w:rPr>
      <w:rFonts w:ascii="Tahoma" w:eastAsia="Tahoma" w:hAnsi="Tahoma" w:cs="Tahom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Comunicat de presa</vt:lpstr>
      <vt:lpstr>Comunicat de presa</vt:lpstr>
    </vt:vector>
  </TitlesOfParts>
  <Company>Unitate Scolara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 de presa</dc:title>
  <dc:creator>Presa - IGSU</dc:creator>
  <cp:lastModifiedBy>Flavius Ene</cp:lastModifiedBy>
  <cp:revision>13</cp:revision>
  <cp:lastPrinted>2021-11-10T11:21:00Z</cp:lastPrinted>
  <dcterms:created xsi:type="dcterms:W3CDTF">2020-04-06T12:19:00Z</dcterms:created>
  <dcterms:modified xsi:type="dcterms:W3CDTF">2021-12-07T11:03:00Z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2020-04-06T00:00:00Z</vt:filetime>
  </property>
</Properties>
</file>